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6BC1" w14:textId="46809D90" w:rsidR="00FB04DB" w:rsidRPr="005D3349" w:rsidRDefault="00AE73DA" w:rsidP="00FB04DB">
      <w:pPr>
        <w:pStyle w:val="a0"/>
        <w:spacing w:after="0"/>
        <w:jc w:val="center"/>
        <w:rPr>
          <w:b/>
          <w:sz w:val="22"/>
          <w:szCs w:val="22"/>
          <w:lang w:val="ru-RU"/>
        </w:rPr>
      </w:pPr>
      <w:bookmarkStart w:id="0" w:name="_Toc438542647"/>
      <w:r w:rsidRPr="005D3349">
        <w:rPr>
          <w:b/>
          <w:sz w:val="22"/>
          <w:szCs w:val="22"/>
          <w:lang w:val="ru-RU"/>
        </w:rPr>
        <w:t>СОГЛАШЕНИЕ ОБ ОСНОВНЫХ УСЛОВИЯХ</w:t>
      </w:r>
      <w:r w:rsidRPr="005D3349">
        <w:rPr>
          <w:b/>
          <w:sz w:val="22"/>
          <w:szCs w:val="22"/>
          <w:lang w:val="ru-RU"/>
        </w:rPr>
        <w:br/>
        <w:t>СОЗДАНИЯ</w:t>
      </w:r>
      <w:r w:rsidR="00FB04DB" w:rsidRPr="005D3349">
        <w:rPr>
          <w:b/>
          <w:sz w:val="22"/>
          <w:szCs w:val="22"/>
          <w:lang w:val="ru-RU"/>
        </w:rPr>
        <w:t xml:space="preserve"> И ДЕЯТЕЛЬНОСТИ ФОНДА В ФОРМЕ </w:t>
      </w:r>
    </w:p>
    <w:p w14:paraId="7DEEA35D" w14:textId="1B5AB773" w:rsidR="00B23EF3" w:rsidRPr="005D3349" w:rsidRDefault="00AE73DA" w:rsidP="00A53A17">
      <w:pPr>
        <w:pStyle w:val="a0"/>
        <w:spacing w:after="120"/>
        <w:jc w:val="center"/>
        <w:rPr>
          <w:b/>
          <w:sz w:val="22"/>
          <w:szCs w:val="22"/>
          <w:lang w:val="ru-RU"/>
        </w:rPr>
      </w:pPr>
      <w:r w:rsidRPr="005D3349">
        <w:rPr>
          <w:b/>
          <w:sz w:val="22"/>
          <w:szCs w:val="22"/>
          <w:lang w:val="ru-RU"/>
        </w:rPr>
        <w:t>ИНВЕСТИЦИОННОГО ТОВАРИЩЕСТВА</w:t>
      </w:r>
    </w:p>
    <w:p w14:paraId="66AF9EC3" w14:textId="77777777" w:rsidR="00B23EF3" w:rsidRPr="005D3349" w:rsidRDefault="00B23EF3" w:rsidP="00A53A17">
      <w:pPr>
        <w:spacing w:after="120"/>
        <w:rPr>
          <w:b/>
          <w:sz w:val="22"/>
          <w:szCs w:val="22"/>
          <w:lang w:val="ru-RU"/>
        </w:rPr>
      </w:pPr>
    </w:p>
    <w:tbl>
      <w:tblPr>
        <w:tblStyle w:val="12"/>
        <w:tblW w:w="0" w:type="auto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Look w:val="04A0" w:firstRow="1" w:lastRow="0" w:firstColumn="1" w:lastColumn="0" w:noHBand="0" w:noVBand="1"/>
      </w:tblPr>
      <w:tblGrid>
        <w:gridCol w:w="9029"/>
      </w:tblGrid>
      <w:tr w:rsidR="00B23EF3" w:rsidRPr="00A53A17" w14:paraId="0394E42E" w14:textId="77777777" w:rsidTr="000A5E5E">
        <w:trPr>
          <w:trHeight w:val="3231"/>
        </w:trPr>
        <w:tc>
          <w:tcPr>
            <w:tcW w:w="9029" w:type="dxa"/>
            <w:tcBorders>
              <w:left w:val="single" w:sz="18" w:space="0" w:color="C45911"/>
            </w:tcBorders>
            <w:shd w:val="clear" w:color="auto" w:fill="FFF2CC"/>
          </w:tcPr>
          <w:p w14:paraId="34D96CCA" w14:textId="4C359791" w:rsidR="00B23EF3" w:rsidRPr="00501747" w:rsidRDefault="00B23EF3" w:rsidP="00A53A17">
            <w:pPr>
              <w:spacing w:before="240" w:after="120"/>
              <w:ind w:left="289"/>
              <w:rPr>
                <w:rFonts w:ascii="Times New Roman" w:hAnsi="Times New Roman"/>
                <w:lang w:val="ru-RU"/>
              </w:rPr>
            </w:pPr>
            <w:r w:rsidRPr="004D47B6">
              <w:rPr>
                <w:rFonts w:ascii="Times New Roman" w:hAnsi="Times New Roman"/>
                <w:i/>
                <w:iCs/>
                <w:u w:val="single"/>
                <w:lang w:val="ru-RU"/>
              </w:rPr>
              <w:t xml:space="preserve">Комментарий </w:t>
            </w:r>
            <w:r w:rsidRPr="004D47B6">
              <w:rPr>
                <w:rFonts w:ascii="Times New Roman" w:hAnsi="Times New Roman"/>
                <w:i/>
                <w:iCs/>
                <w:u w:val="single"/>
              </w:rPr>
              <w:t>Buzko</w:t>
            </w:r>
            <w:r w:rsidRPr="004D47B6">
              <w:rPr>
                <w:rFonts w:ascii="Times New Roman" w:hAnsi="Times New Roman"/>
                <w:i/>
                <w:iCs/>
                <w:u w:val="single"/>
                <w:lang w:val="ru-RU"/>
              </w:rPr>
              <w:t xml:space="preserve"> </w:t>
            </w:r>
            <w:r w:rsidRPr="004D47B6">
              <w:rPr>
                <w:rFonts w:ascii="Times New Roman" w:hAnsi="Times New Roman"/>
                <w:i/>
                <w:iCs/>
                <w:u w:val="single"/>
              </w:rPr>
              <w:t>Krasnov</w:t>
            </w:r>
            <w:r w:rsidR="005D3349">
              <w:rPr>
                <w:i/>
                <w:iCs/>
                <w:sz w:val="22"/>
                <w:szCs w:val="22"/>
                <w:u w:val="single"/>
                <w:lang w:val="ru-RU"/>
              </w:rPr>
              <w:t xml:space="preserve">: </w:t>
            </w:r>
            <w:r w:rsidR="008E48E6" w:rsidRPr="005D3349">
              <w:rPr>
                <w:rFonts w:ascii="Times New Roman" w:hAnsi="Times New Roman"/>
                <w:lang w:val="ru-RU"/>
              </w:rPr>
              <w:t>(</w:t>
            </w:r>
            <w:r w:rsidRPr="005D3349">
              <w:rPr>
                <w:rFonts w:ascii="Times New Roman" w:hAnsi="Times New Roman"/>
                <w:lang w:val="ru-RU"/>
              </w:rPr>
              <w:t>перед подписанием необходимо удалить</w:t>
            </w:r>
            <w:r w:rsidR="008E48E6" w:rsidRPr="005D3349">
              <w:rPr>
                <w:rFonts w:ascii="Times New Roman" w:hAnsi="Times New Roman"/>
                <w:lang w:val="ru-RU"/>
              </w:rPr>
              <w:t>)</w:t>
            </w:r>
          </w:p>
          <w:p w14:paraId="5300D639" w14:textId="0DFF526B" w:rsidR="00B23EF3" w:rsidRPr="00A53A17" w:rsidRDefault="0004439D" w:rsidP="00A53A17">
            <w:pPr>
              <w:numPr>
                <w:ilvl w:val="0"/>
                <w:numId w:val="54"/>
              </w:numPr>
              <w:spacing w:before="240" w:after="120"/>
              <w:ind w:hanging="694"/>
              <w:rPr>
                <w:rFonts w:ascii="Times New Roman" w:hAnsi="Times New Roman"/>
                <w:lang w:val="ru-RU"/>
              </w:rPr>
            </w:pPr>
            <w:r w:rsidRPr="00A53A17">
              <w:rPr>
                <w:rFonts w:ascii="Times New Roman" w:hAnsi="Times New Roman"/>
                <w:lang w:val="ru-RU"/>
              </w:rPr>
              <w:t>Инвестиционные товарищества в РФ регулируются общими нормами ГК РФ о договоре простого товарищества и Федеральным законом</w:t>
            </w:r>
            <w:r w:rsidR="00A53A17">
              <w:rPr>
                <w:rFonts w:ascii="Times New Roman" w:hAnsi="Times New Roman"/>
                <w:lang w:val="ru-RU"/>
              </w:rPr>
              <w:t xml:space="preserve"> №</w:t>
            </w:r>
            <w:r w:rsidR="008E48E6">
              <w:rPr>
                <w:rFonts w:ascii="Times New Roman" w:hAnsi="Times New Roman"/>
              </w:rPr>
              <w:t> </w:t>
            </w:r>
            <w:r w:rsidR="00A53A17">
              <w:rPr>
                <w:rFonts w:ascii="Times New Roman" w:hAnsi="Times New Roman"/>
                <w:lang w:val="ru-RU"/>
              </w:rPr>
              <w:t>335-ФЗ</w:t>
            </w:r>
            <w:r w:rsidRPr="00A53A17">
              <w:rPr>
                <w:rFonts w:ascii="Times New Roman" w:hAnsi="Times New Roman"/>
                <w:lang w:val="ru-RU"/>
              </w:rPr>
              <w:t xml:space="preserve"> «Об инвестиционн</w:t>
            </w:r>
            <w:r w:rsidR="00A53A17">
              <w:rPr>
                <w:rFonts w:ascii="Times New Roman" w:hAnsi="Times New Roman"/>
                <w:lang w:val="ru-RU"/>
              </w:rPr>
              <w:t xml:space="preserve">ом </w:t>
            </w:r>
            <w:r w:rsidRPr="00A53A17">
              <w:rPr>
                <w:rFonts w:ascii="Times New Roman" w:hAnsi="Times New Roman"/>
                <w:lang w:val="ru-RU"/>
              </w:rPr>
              <w:t>товариществ</w:t>
            </w:r>
            <w:r w:rsidR="00A53A17">
              <w:rPr>
                <w:rFonts w:ascii="Times New Roman" w:hAnsi="Times New Roman"/>
                <w:lang w:val="ru-RU"/>
              </w:rPr>
              <w:t>е</w:t>
            </w:r>
            <w:r w:rsidRPr="00A53A17">
              <w:rPr>
                <w:rFonts w:ascii="Times New Roman" w:hAnsi="Times New Roman"/>
                <w:lang w:val="ru-RU"/>
              </w:rPr>
              <w:t xml:space="preserve">» от </w:t>
            </w:r>
            <w:r w:rsidR="00A53A17">
              <w:rPr>
                <w:rFonts w:ascii="Times New Roman" w:hAnsi="Times New Roman"/>
                <w:lang w:val="ru-RU"/>
              </w:rPr>
              <w:t>28 ноября 2011 года</w:t>
            </w:r>
            <w:r w:rsidRPr="00A53A17">
              <w:rPr>
                <w:rFonts w:ascii="Times New Roman" w:hAnsi="Times New Roman"/>
                <w:lang w:val="ru-RU"/>
              </w:rPr>
              <w:t xml:space="preserve">. </w:t>
            </w:r>
          </w:p>
          <w:p w14:paraId="4B366C50" w14:textId="4B897423" w:rsidR="00B23EF3" w:rsidRPr="00A53A17" w:rsidRDefault="00B23EF3" w:rsidP="00A53A17">
            <w:pPr>
              <w:numPr>
                <w:ilvl w:val="0"/>
                <w:numId w:val="54"/>
              </w:numPr>
              <w:spacing w:before="240" w:after="120"/>
              <w:ind w:hanging="694"/>
              <w:rPr>
                <w:rFonts w:ascii="Times New Roman" w:hAnsi="Times New Roman"/>
                <w:lang w:val="ru-RU"/>
              </w:rPr>
            </w:pPr>
            <w:r w:rsidRPr="00A53A17">
              <w:rPr>
                <w:rFonts w:ascii="Times New Roman" w:hAnsi="Times New Roman"/>
                <w:lang w:val="ru-RU"/>
              </w:rPr>
              <w:t xml:space="preserve">Инвестиционные товарищества являются аналогом широко известного </w:t>
            </w:r>
            <w:r w:rsidR="008E48E6">
              <w:rPr>
                <w:rFonts w:ascii="Times New Roman" w:hAnsi="Times New Roman"/>
                <w:lang w:val="ru-RU"/>
              </w:rPr>
              <w:t xml:space="preserve">в западных правопорядках </w:t>
            </w:r>
            <w:r w:rsidRPr="00A53A17">
              <w:rPr>
                <w:rFonts w:ascii="Times New Roman" w:hAnsi="Times New Roman"/>
                <w:lang w:val="ru-RU"/>
              </w:rPr>
              <w:t xml:space="preserve">института </w:t>
            </w:r>
            <w:r w:rsidRPr="00A53A17">
              <w:rPr>
                <w:rFonts w:ascii="Times New Roman" w:hAnsi="Times New Roman"/>
              </w:rPr>
              <w:t>Limited</w:t>
            </w:r>
            <w:r w:rsidRPr="00A53A17">
              <w:rPr>
                <w:rFonts w:ascii="Times New Roman" w:hAnsi="Times New Roman"/>
                <w:lang w:val="ru-RU"/>
              </w:rPr>
              <w:t xml:space="preserve"> </w:t>
            </w:r>
            <w:r w:rsidRPr="00A53A17">
              <w:rPr>
                <w:rFonts w:ascii="Times New Roman" w:hAnsi="Times New Roman"/>
              </w:rPr>
              <w:t>Partnership</w:t>
            </w:r>
            <w:r w:rsidRPr="00A53A17">
              <w:rPr>
                <w:rFonts w:ascii="Times New Roman" w:hAnsi="Times New Roman"/>
                <w:lang w:val="ru-RU"/>
              </w:rPr>
              <w:t xml:space="preserve"> и используются как способ </w:t>
            </w:r>
            <w:r w:rsidR="008E48E6">
              <w:rPr>
                <w:rFonts w:ascii="Times New Roman" w:hAnsi="Times New Roman"/>
                <w:lang w:val="ru-RU"/>
              </w:rPr>
              <w:t>ведения коллективной инвестиционной деятельности</w:t>
            </w:r>
            <w:r w:rsidRPr="00A53A17">
              <w:rPr>
                <w:rFonts w:ascii="Times New Roman" w:hAnsi="Times New Roman"/>
                <w:lang w:val="ru-RU"/>
              </w:rPr>
              <w:t>.</w:t>
            </w:r>
          </w:p>
          <w:p w14:paraId="62272099" w14:textId="39C08DD8" w:rsidR="00B23EF3" w:rsidRPr="00A53A17" w:rsidRDefault="00A53A17" w:rsidP="00A53A17">
            <w:pPr>
              <w:numPr>
                <w:ilvl w:val="0"/>
                <w:numId w:val="54"/>
              </w:numPr>
              <w:spacing w:before="240" w:after="120"/>
              <w:ind w:hanging="69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Р</w:t>
            </w:r>
            <w:r w:rsidR="008E48E6">
              <w:rPr>
                <w:rFonts w:ascii="Times New Roman" w:hAnsi="Times New Roman"/>
                <w:lang w:val="ru-RU"/>
              </w:rPr>
              <w:t xml:space="preserve">оссии </w:t>
            </w:r>
            <w:r w:rsidR="006762F2" w:rsidRPr="00A53A17">
              <w:rPr>
                <w:rFonts w:ascii="Times New Roman" w:hAnsi="Times New Roman"/>
                <w:lang w:val="ru-RU"/>
              </w:rPr>
              <w:t>сторонами договора инвестиционного товарищества могут быть только юридические лица.</w:t>
            </w:r>
          </w:p>
          <w:p w14:paraId="042E01A7" w14:textId="70DA217E" w:rsidR="006762F2" w:rsidRPr="00A53A17" w:rsidRDefault="006762F2" w:rsidP="00A53A17">
            <w:pPr>
              <w:numPr>
                <w:ilvl w:val="0"/>
                <w:numId w:val="54"/>
              </w:numPr>
              <w:spacing w:before="240" w:after="120"/>
              <w:ind w:hanging="694"/>
              <w:rPr>
                <w:rFonts w:ascii="Times New Roman" w:hAnsi="Times New Roman"/>
                <w:lang w:val="ru-RU"/>
              </w:rPr>
            </w:pPr>
            <w:r w:rsidRPr="00A53A17">
              <w:rPr>
                <w:rFonts w:ascii="Times New Roman" w:hAnsi="Times New Roman"/>
                <w:lang w:val="ru-RU"/>
              </w:rPr>
              <w:t>Максимальный срок</w:t>
            </w:r>
            <w:r w:rsidR="008E48E6">
              <w:rPr>
                <w:rFonts w:ascii="Times New Roman" w:hAnsi="Times New Roman"/>
                <w:lang w:val="ru-RU"/>
              </w:rPr>
              <w:t xml:space="preserve"> </w:t>
            </w:r>
            <w:r w:rsidRPr="00A53A17">
              <w:rPr>
                <w:rFonts w:ascii="Times New Roman" w:hAnsi="Times New Roman"/>
                <w:lang w:val="ru-RU"/>
              </w:rPr>
              <w:t>договор</w:t>
            </w:r>
            <w:r w:rsidR="008E48E6">
              <w:rPr>
                <w:rFonts w:ascii="Times New Roman" w:hAnsi="Times New Roman"/>
                <w:lang w:val="ru-RU"/>
              </w:rPr>
              <w:t>а</w:t>
            </w:r>
            <w:r w:rsidRPr="00A53A17">
              <w:rPr>
                <w:rFonts w:ascii="Times New Roman" w:hAnsi="Times New Roman"/>
                <w:lang w:val="ru-RU"/>
              </w:rPr>
              <w:t xml:space="preserve"> инвестиционного товарищества составляет 15 лет.</w:t>
            </w:r>
          </w:p>
          <w:p w14:paraId="37AD0490" w14:textId="1DD25A6B" w:rsidR="00B23EF3" w:rsidRPr="00A53A17" w:rsidRDefault="006762F2" w:rsidP="005D3349">
            <w:pPr>
              <w:numPr>
                <w:ilvl w:val="0"/>
                <w:numId w:val="54"/>
              </w:numPr>
              <w:spacing w:before="240" w:after="240"/>
              <w:ind w:left="1008" w:hanging="691"/>
              <w:rPr>
                <w:rFonts w:ascii="Times New Roman" w:hAnsi="Times New Roman"/>
                <w:lang w:val="ru-RU"/>
              </w:rPr>
            </w:pPr>
            <w:r w:rsidRPr="00A53A17">
              <w:rPr>
                <w:rFonts w:ascii="Times New Roman" w:hAnsi="Times New Roman"/>
                <w:lang w:val="ru-RU"/>
              </w:rPr>
              <w:t xml:space="preserve">Договор инвестиционного товарищества требует нотариального удостоверения. Информация о факте его заключения и Управляющем товарище публикуется на сайте Федеральной нотариальной палаты. При этом содержание </w:t>
            </w:r>
            <w:r w:rsidR="008E48E6">
              <w:rPr>
                <w:rFonts w:ascii="Times New Roman" w:hAnsi="Times New Roman"/>
                <w:lang w:val="ru-RU"/>
              </w:rPr>
              <w:t xml:space="preserve">самого </w:t>
            </w:r>
            <w:r w:rsidRPr="00A53A17">
              <w:rPr>
                <w:rFonts w:ascii="Times New Roman" w:hAnsi="Times New Roman"/>
                <w:lang w:val="ru-RU"/>
              </w:rPr>
              <w:t xml:space="preserve">договора полностью конфиденциально. </w:t>
            </w:r>
          </w:p>
        </w:tc>
      </w:tr>
    </w:tbl>
    <w:p w14:paraId="66BAA24C" w14:textId="77777777" w:rsidR="00B23EF3" w:rsidRPr="00A53A17" w:rsidRDefault="00B23EF3" w:rsidP="00A53A17">
      <w:pPr>
        <w:spacing w:after="120"/>
        <w:jc w:val="center"/>
        <w:rPr>
          <w:lang w:val="ru-RU"/>
        </w:rPr>
      </w:pPr>
    </w:p>
    <w:p w14:paraId="114FD5E2" w14:textId="0858CDEB" w:rsidR="007C539F" w:rsidRPr="005D3349" w:rsidRDefault="007C539F" w:rsidP="00A53A17">
      <w:pPr>
        <w:pStyle w:val="a0"/>
        <w:keepNext/>
        <w:spacing w:after="120"/>
        <w:ind w:firstLine="709"/>
        <w:rPr>
          <w:sz w:val="22"/>
          <w:szCs w:val="22"/>
          <w:lang w:val="ru-RU"/>
        </w:rPr>
      </w:pPr>
      <w:r w:rsidRPr="005D3349">
        <w:rPr>
          <w:sz w:val="22"/>
          <w:szCs w:val="22"/>
          <w:lang w:val="ru-RU"/>
        </w:rPr>
        <w:t xml:space="preserve">Настоящее соглашение об основных условиях создания </w:t>
      </w:r>
      <w:r w:rsidR="00FB04DB" w:rsidRPr="005D3349">
        <w:rPr>
          <w:sz w:val="22"/>
          <w:szCs w:val="22"/>
          <w:lang w:val="ru-RU"/>
        </w:rPr>
        <w:t xml:space="preserve">и деятельности фонда в форме договора </w:t>
      </w:r>
      <w:r w:rsidRPr="005D3349">
        <w:rPr>
          <w:sz w:val="22"/>
          <w:szCs w:val="22"/>
          <w:lang w:val="ru-RU"/>
        </w:rPr>
        <w:t>инвестиционного товарищества [</w:t>
      </w:r>
      <w:r w:rsidRPr="005D3349">
        <w:rPr>
          <w:sz w:val="22"/>
          <w:szCs w:val="22"/>
          <w:highlight w:val="yellow"/>
          <w:lang w:val="ru-RU"/>
        </w:rPr>
        <w:t>«Наименование»</w:t>
      </w:r>
      <w:r w:rsidRPr="005D3349">
        <w:rPr>
          <w:sz w:val="22"/>
          <w:szCs w:val="22"/>
          <w:lang w:val="ru-RU"/>
        </w:rPr>
        <w:t>] («</w:t>
      </w:r>
      <w:r w:rsidRPr="005D3349">
        <w:rPr>
          <w:b/>
          <w:bCs/>
          <w:sz w:val="22"/>
          <w:szCs w:val="22"/>
          <w:lang w:val="ru-RU"/>
        </w:rPr>
        <w:t>Инвестиционное товарищество</w:t>
      </w:r>
      <w:r w:rsidRPr="005D3349">
        <w:rPr>
          <w:sz w:val="22"/>
          <w:szCs w:val="22"/>
          <w:lang w:val="ru-RU"/>
        </w:rPr>
        <w:t xml:space="preserve">») фиксирует предварительные договоренности Сторон </w:t>
      </w:r>
      <w:r w:rsidR="005D384A" w:rsidRPr="005D3349">
        <w:rPr>
          <w:color w:val="000000" w:themeColor="text1"/>
          <w:sz w:val="22"/>
          <w:szCs w:val="22"/>
          <w:lang w:val="ru-RU"/>
        </w:rPr>
        <w:t xml:space="preserve">(как этот термин определен далее) </w:t>
      </w:r>
      <w:r w:rsidRPr="005D3349">
        <w:rPr>
          <w:sz w:val="22"/>
          <w:szCs w:val="22"/>
          <w:lang w:val="ru-RU"/>
        </w:rPr>
        <w:t>и дальнейшие шаги по созданию Инвестиционного товарищества («</w:t>
      </w:r>
      <w:r w:rsidRPr="005D3349">
        <w:rPr>
          <w:b/>
          <w:sz w:val="22"/>
          <w:szCs w:val="22"/>
          <w:lang w:val="ru-RU"/>
        </w:rPr>
        <w:t>Основные условия</w:t>
      </w:r>
      <w:r w:rsidRPr="005D3349">
        <w:rPr>
          <w:sz w:val="22"/>
          <w:szCs w:val="22"/>
          <w:lang w:val="ru-RU"/>
        </w:rPr>
        <w:t>»).</w:t>
      </w:r>
    </w:p>
    <w:p w14:paraId="520646B5" w14:textId="313F2566" w:rsidR="00F602E5" w:rsidRPr="005D3349" w:rsidRDefault="008A5AE8" w:rsidP="00A53A17">
      <w:pPr>
        <w:pStyle w:val="a0"/>
        <w:spacing w:after="120"/>
        <w:ind w:firstLine="709"/>
        <w:rPr>
          <w:sz w:val="22"/>
          <w:szCs w:val="22"/>
          <w:lang w:val="ru-RU"/>
        </w:rPr>
      </w:pPr>
      <w:r w:rsidRPr="005D3349">
        <w:rPr>
          <w:sz w:val="22"/>
          <w:szCs w:val="22"/>
          <w:lang w:val="ru-RU"/>
        </w:rPr>
        <w:t>Основные условия не являются предварительным договором, соглашением о порядке ведения переговоров о создании Инвестиционного товарищества, предложением заключить договор или иным юридически обязывающим документом и не влекут возникновения прав и обязанностей у Сторон. Стороны вправе, но не обязаны, договориться о любых иных условиях в будущем. Основные условия регулируются правом Российской Федерации.</w:t>
      </w:r>
    </w:p>
    <w:tbl>
      <w:tblPr>
        <w:tblStyle w:val="af0"/>
        <w:tblW w:w="9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89"/>
        <w:gridCol w:w="6448"/>
      </w:tblGrid>
      <w:tr w:rsidR="0007284E" w:rsidRPr="000F73BE" w14:paraId="2EDD9CF6" w14:textId="77777777" w:rsidTr="00633B7E">
        <w:tc>
          <w:tcPr>
            <w:tcW w:w="9137" w:type="dxa"/>
            <w:gridSpan w:val="2"/>
            <w:shd w:val="clear" w:color="auto" w:fill="F2F2F2" w:themeFill="background1" w:themeFillShade="F2"/>
          </w:tcPr>
          <w:p w14:paraId="1909FA8C" w14:textId="518233F6" w:rsidR="0007284E" w:rsidRPr="005D3349" w:rsidRDefault="008F5034" w:rsidP="005D3349">
            <w:pPr>
              <w:pStyle w:val="a0"/>
              <w:numPr>
                <w:ilvl w:val="0"/>
                <w:numId w:val="28"/>
              </w:numPr>
              <w:spacing w:before="120" w:after="120"/>
              <w:ind w:left="432" w:hanging="432"/>
              <w:rPr>
                <w:b/>
                <w:color w:val="FFFFFF" w:themeColor="background1"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t>ОСНОВНЫЕ ПОЛОЖЕНИЯ</w:t>
            </w:r>
          </w:p>
        </w:tc>
      </w:tr>
      <w:tr w:rsidR="00AA6338" w:rsidRPr="005D3349" w14:paraId="3B09366A" w14:textId="77777777" w:rsidTr="00BF1516">
        <w:tc>
          <w:tcPr>
            <w:tcW w:w="2689" w:type="dxa"/>
          </w:tcPr>
          <w:p w14:paraId="7133D567" w14:textId="3DACCAC3" w:rsidR="00AA6338" w:rsidRPr="005D3349" w:rsidRDefault="00A4569A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  <w:lang w:val="en-GB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t>Стороны</w:t>
            </w:r>
          </w:p>
        </w:tc>
        <w:tc>
          <w:tcPr>
            <w:tcW w:w="6448" w:type="dxa"/>
          </w:tcPr>
          <w:p w14:paraId="2F7366B9" w14:textId="3436E3FA" w:rsidR="003B1A23" w:rsidRPr="005D3349" w:rsidRDefault="00E87C48" w:rsidP="005D3349">
            <w:pPr>
              <w:pStyle w:val="a0"/>
              <w:numPr>
                <w:ilvl w:val="0"/>
                <w:numId w:val="53"/>
              </w:numPr>
              <w:spacing w:before="120" w:after="120"/>
              <w:ind w:left="432" w:hanging="432"/>
              <w:rPr>
                <w:bCs/>
                <w:sz w:val="22"/>
                <w:szCs w:val="22"/>
                <w:lang w:val="ru-RU"/>
              </w:rPr>
            </w:pPr>
            <w:bookmarkStart w:id="1" w:name="_Ref210841672"/>
            <w:r w:rsidRPr="005D3349">
              <w:rPr>
                <w:b/>
                <w:bCs/>
                <w:sz w:val="22"/>
                <w:szCs w:val="22"/>
                <w:lang w:val="ru-RU"/>
              </w:rPr>
              <w:t>Общество с ограниченной ответственностью «[</w:t>
            </w:r>
            <w:r w:rsidRPr="005D3349">
              <w:rPr>
                <w:b/>
                <w:bCs/>
                <w:sz w:val="22"/>
                <w:szCs w:val="22"/>
                <w:highlight w:val="yellow"/>
                <w:lang w:val="ru-RU"/>
              </w:rPr>
              <w:t>Наименование</w:t>
            </w:r>
            <w:r w:rsidRPr="005D3349">
              <w:rPr>
                <w:b/>
                <w:bCs/>
                <w:sz w:val="22"/>
                <w:szCs w:val="22"/>
                <w:lang w:val="ru-RU"/>
              </w:rPr>
              <w:t>]»</w:t>
            </w:r>
            <w:r w:rsidRPr="005D3349">
              <w:rPr>
                <w:bCs/>
                <w:sz w:val="22"/>
                <w:szCs w:val="22"/>
                <w:lang w:val="ru-RU"/>
              </w:rPr>
              <w:t>, юридическое лицо, учрежденное и действующее в соответствии с законодательством Российской Федерации за основным государственным регистрационным номером (ОГРН) [</w:t>
            </w:r>
            <w:r w:rsidRPr="005D3349">
              <w:rPr>
                <w:bCs/>
                <w:sz w:val="22"/>
                <w:szCs w:val="22"/>
                <w:highlight w:val="yellow"/>
                <w:lang w:val="nl"/>
              </w:rPr>
              <w:t>x</w:t>
            </w:r>
            <w:r w:rsidRPr="005D3349">
              <w:rPr>
                <w:bCs/>
                <w:sz w:val="22"/>
                <w:szCs w:val="22"/>
                <w:lang w:val="ru-RU"/>
              </w:rPr>
              <w:t>], с местом нахождения по адресу: Российская Федерация, [</w:t>
            </w:r>
            <w:r w:rsidRPr="005D3349">
              <w:rPr>
                <w:bCs/>
                <w:sz w:val="22"/>
                <w:szCs w:val="22"/>
                <w:highlight w:val="yellow"/>
                <w:lang w:val="ru-RU"/>
              </w:rPr>
              <w:t>регион</w:t>
            </w:r>
            <w:r w:rsidRPr="005D3349">
              <w:rPr>
                <w:bCs/>
                <w:sz w:val="22"/>
                <w:szCs w:val="22"/>
                <w:lang w:val="ru-RU"/>
              </w:rPr>
              <w:t>], [</w:t>
            </w:r>
            <w:r w:rsidRPr="005D3349">
              <w:rPr>
                <w:bCs/>
                <w:sz w:val="22"/>
                <w:szCs w:val="22"/>
                <w:highlight w:val="yellow"/>
                <w:lang w:val="ru-RU"/>
              </w:rPr>
              <w:t>город</w:t>
            </w:r>
            <w:r w:rsidRPr="005D3349">
              <w:rPr>
                <w:bCs/>
                <w:sz w:val="22"/>
                <w:szCs w:val="22"/>
                <w:lang w:val="ru-RU"/>
              </w:rPr>
              <w:t>], ул. [</w:t>
            </w:r>
            <w:r w:rsidRPr="005D3349">
              <w:rPr>
                <w:bCs/>
                <w:sz w:val="22"/>
                <w:szCs w:val="22"/>
                <w:highlight w:val="yellow"/>
                <w:lang w:val="ru-RU"/>
              </w:rPr>
              <w:t>улица</w:t>
            </w:r>
            <w:r w:rsidRPr="005D3349">
              <w:rPr>
                <w:bCs/>
                <w:sz w:val="22"/>
                <w:szCs w:val="22"/>
                <w:lang w:val="ru-RU"/>
              </w:rPr>
              <w:t>], д. [</w:t>
            </w:r>
            <w:r w:rsidRPr="005D3349">
              <w:rPr>
                <w:bCs/>
                <w:sz w:val="22"/>
                <w:szCs w:val="22"/>
                <w:highlight w:val="yellow"/>
                <w:lang w:val="nl"/>
              </w:rPr>
              <w:t>x</w:t>
            </w:r>
            <w:r w:rsidRPr="005D3349">
              <w:rPr>
                <w:bCs/>
                <w:sz w:val="22"/>
                <w:szCs w:val="22"/>
                <w:lang w:val="ru-RU"/>
              </w:rPr>
              <w:t>], корп. [</w:t>
            </w:r>
            <w:r w:rsidRPr="005D3349">
              <w:rPr>
                <w:bCs/>
                <w:sz w:val="22"/>
                <w:szCs w:val="22"/>
                <w:highlight w:val="yellow"/>
                <w:lang w:val="nl"/>
              </w:rPr>
              <w:t>x</w:t>
            </w:r>
            <w:r w:rsidRPr="005D3349">
              <w:rPr>
                <w:bCs/>
                <w:sz w:val="22"/>
                <w:szCs w:val="22"/>
                <w:lang w:val="ru-RU"/>
              </w:rPr>
              <w:t>], оф. [</w:t>
            </w:r>
            <w:r w:rsidRPr="005D3349">
              <w:rPr>
                <w:bCs/>
                <w:sz w:val="22"/>
                <w:szCs w:val="22"/>
                <w:highlight w:val="yellow"/>
                <w:lang w:val="nl"/>
              </w:rPr>
              <w:t>x</w:t>
            </w:r>
            <w:r w:rsidRPr="005D3349">
              <w:rPr>
                <w:bCs/>
                <w:sz w:val="22"/>
                <w:szCs w:val="22"/>
                <w:lang w:val="ru-RU"/>
              </w:rPr>
              <w:t>], в лице генерального директора [</w:t>
            </w:r>
            <w:r w:rsidRPr="005D3349">
              <w:rPr>
                <w:bCs/>
                <w:sz w:val="22"/>
                <w:szCs w:val="22"/>
                <w:highlight w:val="yellow"/>
                <w:lang w:val="ru-RU"/>
              </w:rPr>
              <w:t>ФИО</w:t>
            </w:r>
            <w:r w:rsidRPr="005D3349">
              <w:rPr>
                <w:bCs/>
                <w:sz w:val="22"/>
                <w:szCs w:val="22"/>
                <w:lang w:val="ru-RU"/>
              </w:rPr>
              <w:t xml:space="preserve">], действующего на основании </w:t>
            </w:r>
            <w:r w:rsidR="00FB04DB" w:rsidRPr="005D3349">
              <w:rPr>
                <w:bCs/>
                <w:sz w:val="22"/>
                <w:szCs w:val="22"/>
                <w:lang w:val="ru-RU"/>
              </w:rPr>
              <w:t>у</w:t>
            </w:r>
            <w:r w:rsidRPr="005D3349">
              <w:rPr>
                <w:bCs/>
                <w:sz w:val="22"/>
                <w:szCs w:val="22"/>
                <w:lang w:val="ru-RU"/>
              </w:rPr>
              <w:t>става</w:t>
            </w:r>
            <w:bookmarkEnd w:id="1"/>
            <w:r w:rsidRPr="005D3349">
              <w:rPr>
                <w:bCs/>
                <w:sz w:val="22"/>
                <w:szCs w:val="22"/>
                <w:lang w:val="ru-RU"/>
              </w:rPr>
              <w:t xml:space="preserve"> («</w:t>
            </w:r>
            <w:r w:rsidRPr="005D3349">
              <w:rPr>
                <w:b/>
                <w:sz w:val="22"/>
                <w:szCs w:val="22"/>
                <w:lang w:val="ru-RU"/>
              </w:rPr>
              <w:t>Управляющий Товарищ</w:t>
            </w:r>
            <w:r w:rsidRPr="005D3349">
              <w:rPr>
                <w:bCs/>
                <w:sz w:val="22"/>
                <w:szCs w:val="22"/>
                <w:lang w:val="ru-RU"/>
              </w:rPr>
              <w:t xml:space="preserve">»), и </w:t>
            </w:r>
          </w:p>
          <w:p w14:paraId="42EC20D5" w14:textId="38D4BF31" w:rsidR="008B2F62" w:rsidRPr="005D3349" w:rsidRDefault="00DE1F5C" w:rsidP="005D3349">
            <w:pPr>
              <w:pStyle w:val="a0"/>
              <w:numPr>
                <w:ilvl w:val="0"/>
                <w:numId w:val="53"/>
              </w:numPr>
              <w:spacing w:before="120" w:after="120"/>
              <w:ind w:left="432" w:hanging="432"/>
              <w:rPr>
                <w:bCs/>
                <w:sz w:val="22"/>
                <w:szCs w:val="22"/>
                <w:lang w:val="ru-RU"/>
              </w:rPr>
            </w:pPr>
            <w:r w:rsidRPr="005D3349">
              <w:rPr>
                <w:b/>
                <w:bCs/>
                <w:sz w:val="22"/>
                <w:szCs w:val="22"/>
                <w:lang w:val="ru-RU"/>
              </w:rPr>
              <w:lastRenderedPageBreak/>
              <w:t>Общество с ограниченной ответственностью «[</w:t>
            </w:r>
            <w:r w:rsidRPr="005D3349">
              <w:rPr>
                <w:b/>
                <w:bCs/>
                <w:sz w:val="22"/>
                <w:szCs w:val="22"/>
                <w:highlight w:val="yellow"/>
                <w:lang w:val="ru-RU"/>
              </w:rPr>
              <w:t>Наименование</w:t>
            </w:r>
            <w:r w:rsidRPr="005D3349">
              <w:rPr>
                <w:b/>
                <w:bCs/>
                <w:sz w:val="22"/>
                <w:szCs w:val="22"/>
                <w:lang w:val="ru-RU"/>
              </w:rPr>
              <w:t>]»</w:t>
            </w:r>
            <w:r w:rsidRPr="005D3349">
              <w:rPr>
                <w:bCs/>
                <w:sz w:val="22"/>
                <w:szCs w:val="22"/>
                <w:lang w:val="ru-RU"/>
              </w:rPr>
              <w:t>, юридическое лицо, учрежденное и действующее в соответствии с законодательством Российской Федерации за основным государственным регистрационным номером (ОГРН) [</w:t>
            </w:r>
            <w:r w:rsidRPr="005D3349">
              <w:rPr>
                <w:bCs/>
                <w:sz w:val="22"/>
                <w:szCs w:val="22"/>
                <w:highlight w:val="yellow"/>
                <w:lang w:val="nl"/>
              </w:rPr>
              <w:t>x</w:t>
            </w:r>
            <w:r w:rsidRPr="005D3349">
              <w:rPr>
                <w:bCs/>
                <w:sz w:val="22"/>
                <w:szCs w:val="22"/>
                <w:lang w:val="ru-RU"/>
              </w:rPr>
              <w:t>], с местом нахождения по адресу: Российская Федерация, [</w:t>
            </w:r>
            <w:r w:rsidRPr="005D3349">
              <w:rPr>
                <w:bCs/>
                <w:sz w:val="22"/>
                <w:szCs w:val="22"/>
                <w:highlight w:val="yellow"/>
                <w:lang w:val="ru-RU"/>
              </w:rPr>
              <w:t>регион</w:t>
            </w:r>
            <w:r w:rsidRPr="005D3349">
              <w:rPr>
                <w:bCs/>
                <w:sz w:val="22"/>
                <w:szCs w:val="22"/>
                <w:lang w:val="ru-RU"/>
              </w:rPr>
              <w:t>], [</w:t>
            </w:r>
            <w:r w:rsidRPr="005D3349">
              <w:rPr>
                <w:bCs/>
                <w:sz w:val="22"/>
                <w:szCs w:val="22"/>
                <w:highlight w:val="yellow"/>
                <w:lang w:val="ru-RU"/>
              </w:rPr>
              <w:t>город</w:t>
            </w:r>
            <w:r w:rsidRPr="005D3349">
              <w:rPr>
                <w:bCs/>
                <w:sz w:val="22"/>
                <w:szCs w:val="22"/>
                <w:lang w:val="ru-RU"/>
              </w:rPr>
              <w:t>], ул. [</w:t>
            </w:r>
            <w:r w:rsidRPr="005D3349">
              <w:rPr>
                <w:bCs/>
                <w:sz w:val="22"/>
                <w:szCs w:val="22"/>
                <w:highlight w:val="yellow"/>
                <w:lang w:val="ru-RU"/>
              </w:rPr>
              <w:t>улица</w:t>
            </w:r>
            <w:r w:rsidRPr="005D3349">
              <w:rPr>
                <w:bCs/>
                <w:sz w:val="22"/>
                <w:szCs w:val="22"/>
                <w:lang w:val="ru-RU"/>
              </w:rPr>
              <w:t>], д. [</w:t>
            </w:r>
            <w:r w:rsidRPr="005D3349">
              <w:rPr>
                <w:bCs/>
                <w:sz w:val="22"/>
                <w:szCs w:val="22"/>
                <w:highlight w:val="yellow"/>
                <w:lang w:val="nl"/>
              </w:rPr>
              <w:t>x</w:t>
            </w:r>
            <w:r w:rsidRPr="005D3349">
              <w:rPr>
                <w:bCs/>
                <w:sz w:val="22"/>
                <w:szCs w:val="22"/>
                <w:lang w:val="ru-RU"/>
              </w:rPr>
              <w:t>], корп. [</w:t>
            </w:r>
            <w:r w:rsidRPr="005D3349">
              <w:rPr>
                <w:bCs/>
                <w:sz w:val="22"/>
                <w:szCs w:val="22"/>
                <w:highlight w:val="yellow"/>
                <w:lang w:val="nl"/>
              </w:rPr>
              <w:t>x</w:t>
            </w:r>
            <w:r w:rsidRPr="005D3349">
              <w:rPr>
                <w:bCs/>
                <w:sz w:val="22"/>
                <w:szCs w:val="22"/>
                <w:lang w:val="ru-RU"/>
              </w:rPr>
              <w:t>], оф. [</w:t>
            </w:r>
            <w:r w:rsidRPr="005D3349">
              <w:rPr>
                <w:bCs/>
                <w:sz w:val="22"/>
                <w:szCs w:val="22"/>
                <w:highlight w:val="yellow"/>
                <w:lang w:val="nl"/>
              </w:rPr>
              <w:t>x</w:t>
            </w:r>
            <w:r w:rsidRPr="005D3349">
              <w:rPr>
                <w:bCs/>
                <w:sz w:val="22"/>
                <w:szCs w:val="22"/>
                <w:lang w:val="ru-RU"/>
              </w:rPr>
              <w:t>], в лице генерального директора [</w:t>
            </w:r>
            <w:r w:rsidRPr="005D3349">
              <w:rPr>
                <w:bCs/>
                <w:sz w:val="22"/>
                <w:szCs w:val="22"/>
                <w:highlight w:val="yellow"/>
                <w:lang w:val="ru-RU"/>
              </w:rPr>
              <w:t>ФИО</w:t>
            </w:r>
            <w:r w:rsidRPr="005D3349">
              <w:rPr>
                <w:bCs/>
                <w:sz w:val="22"/>
                <w:szCs w:val="22"/>
                <w:lang w:val="ru-RU"/>
              </w:rPr>
              <w:t xml:space="preserve">], действующего на основании </w:t>
            </w:r>
            <w:r w:rsidR="00FB04DB" w:rsidRPr="005D3349">
              <w:rPr>
                <w:bCs/>
                <w:sz w:val="22"/>
                <w:szCs w:val="22"/>
                <w:lang w:val="ru-RU"/>
              </w:rPr>
              <w:t>у</w:t>
            </w:r>
            <w:r w:rsidRPr="005D3349">
              <w:rPr>
                <w:bCs/>
                <w:sz w:val="22"/>
                <w:szCs w:val="22"/>
                <w:lang w:val="ru-RU"/>
              </w:rPr>
              <w:t>става («</w:t>
            </w:r>
            <w:r w:rsidRPr="005D3349">
              <w:rPr>
                <w:b/>
                <w:sz w:val="22"/>
                <w:szCs w:val="22"/>
                <w:lang w:val="ru-RU"/>
              </w:rPr>
              <w:t>Товарищ-вкладчик 1</w:t>
            </w:r>
            <w:r w:rsidRPr="005D3349">
              <w:rPr>
                <w:bCs/>
                <w:sz w:val="22"/>
                <w:szCs w:val="22"/>
                <w:lang w:val="ru-RU"/>
              </w:rPr>
              <w:t>»)</w:t>
            </w:r>
          </w:p>
          <w:p w14:paraId="377B11AD" w14:textId="1EED948A" w:rsidR="00500AF0" w:rsidRPr="005D3349" w:rsidRDefault="008B2F62" w:rsidP="005D3349">
            <w:pPr>
              <w:pStyle w:val="a0"/>
              <w:numPr>
                <w:ilvl w:val="0"/>
                <w:numId w:val="53"/>
              </w:numPr>
              <w:spacing w:before="120" w:after="120"/>
              <w:ind w:left="432" w:hanging="432"/>
              <w:rPr>
                <w:bCs/>
                <w:sz w:val="22"/>
                <w:szCs w:val="22"/>
                <w:lang w:val="ru-RU"/>
              </w:rPr>
            </w:pPr>
            <w:r w:rsidRPr="005D3349">
              <w:rPr>
                <w:bCs/>
                <w:sz w:val="22"/>
                <w:szCs w:val="22"/>
                <w:lang w:val="ru-RU"/>
              </w:rPr>
              <w:t>[</w:t>
            </w:r>
            <w:r w:rsidRPr="005D3349">
              <w:rPr>
                <w:bCs/>
                <w:sz w:val="22"/>
                <w:szCs w:val="22"/>
                <w:highlight w:val="yellow"/>
                <w:lang w:val="ru-RU"/>
              </w:rPr>
              <w:t>х</w:t>
            </w:r>
            <w:r w:rsidRPr="005D3349">
              <w:rPr>
                <w:bCs/>
                <w:sz w:val="22"/>
                <w:szCs w:val="22"/>
                <w:lang w:val="ru-RU"/>
              </w:rPr>
              <w:t>],</w:t>
            </w:r>
          </w:p>
          <w:p w14:paraId="6C8EBD83" w14:textId="4004AF45" w:rsidR="00500AF0" w:rsidRPr="005D3349" w:rsidRDefault="00500AF0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далее совместно именуемые «</w:t>
            </w:r>
            <w:r w:rsidRPr="005D3349">
              <w:rPr>
                <w:b/>
                <w:bCs/>
                <w:sz w:val="22"/>
                <w:szCs w:val="22"/>
                <w:lang w:val="ru-RU"/>
              </w:rPr>
              <w:t>Товарищи</w:t>
            </w:r>
            <w:r w:rsidRPr="005D3349">
              <w:rPr>
                <w:sz w:val="22"/>
                <w:szCs w:val="22"/>
                <w:lang w:val="ru-RU"/>
              </w:rPr>
              <w:t>» или «</w:t>
            </w:r>
            <w:r w:rsidRPr="005D3349">
              <w:rPr>
                <w:b/>
                <w:bCs/>
                <w:sz w:val="22"/>
                <w:szCs w:val="22"/>
                <w:lang w:val="ru-RU"/>
              </w:rPr>
              <w:t>Стороны</w:t>
            </w:r>
            <w:r w:rsidRPr="005D3349">
              <w:rPr>
                <w:sz w:val="22"/>
                <w:szCs w:val="22"/>
                <w:lang w:val="ru-RU"/>
              </w:rPr>
              <w:t>».</w:t>
            </w:r>
          </w:p>
        </w:tc>
      </w:tr>
      <w:tr w:rsidR="009721F6" w:rsidRPr="005D3349" w14:paraId="24C274A9" w14:textId="77777777" w:rsidTr="00BF1516">
        <w:tc>
          <w:tcPr>
            <w:tcW w:w="2689" w:type="dxa"/>
          </w:tcPr>
          <w:p w14:paraId="0D0A40A8" w14:textId="42EB7DC2" w:rsidR="009721F6" w:rsidRPr="005D3349" w:rsidRDefault="00442236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lastRenderedPageBreak/>
              <w:t>Создание Инвестиционного товарищества</w:t>
            </w:r>
          </w:p>
        </w:tc>
        <w:tc>
          <w:tcPr>
            <w:tcW w:w="6448" w:type="dxa"/>
          </w:tcPr>
          <w:p w14:paraId="708AEFA5" w14:textId="50BBF242" w:rsidR="00442236" w:rsidRPr="005D3349" w:rsidRDefault="00442236" w:rsidP="00A53A17">
            <w:pPr>
              <w:pStyle w:val="a0"/>
              <w:spacing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Товарищи обязуются объединить свои вклады в порядке и на условиях, предусмотренных Основными условиями («</w:t>
            </w:r>
            <w:r w:rsidRPr="005D3349">
              <w:rPr>
                <w:b/>
                <w:bCs/>
                <w:sz w:val="22"/>
                <w:szCs w:val="22"/>
                <w:lang w:val="ru-RU"/>
              </w:rPr>
              <w:t>Вклад(-ы)</w:t>
            </w:r>
            <w:r w:rsidRPr="005D3349">
              <w:rPr>
                <w:sz w:val="22"/>
                <w:szCs w:val="22"/>
                <w:lang w:val="ru-RU"/>
              </w:rPr>
              <w:t>») в пределах Суммы Инвестиционных обязательств</w:t>
            </w:r>
            <w:r w:rsidR="005D384A" w:rsidRPr="005D3349">
              <w:rPr>
                <w:sz w:val="22"/>
                <w:szCs w:val="22"/>
                <w:lang w:val="ru-RU"/>
              </w:rPr>
              <w:t xml:space="preserve"> </w:t>
            </w:r>
            <w:r w:rsidR="005D384A" w:rsidRPr="005D3349">
              <w:rPr>
                <w:color w:val="000000" w:themeColor="text1"/>
                <w:sz w:val="22"/>
                <w:szCs w:val="22"/>
                <w:lang w:val="ru-RU"/>
              </w:rPr>
              <w:t>(как этот термин определен далее)</w:t>
            </w:r>
            <w:r w:rsidR="00FB04DB" w:rsidRPr="005D3349">
              <w:rPr>
                <w:sz w:val="22"/>
                <w:szCs w:val="22"/>
                <w:lang w:val="ru-RU"/>
              </w:rPr>
              <w:t>,</w:t>
            </w:r>
            <w:r w:rsidRPr="005D3349">
              <w:rPr>
                <w:sz w:val="22"/>
                <w:szCs w:val="22"/>
                <w:lang w:val="ru-RU"/>
              </w:rPr>
              <w:t xml:space="preserve"> и осуществлять совместную инвестиционную деятельность без образования юридического лица.</w:t>
            </w:r>
          </w:p>
          <w:p w14:paraId="7EDE7940" w14:textId="416DB53B" w:rsidR="00A72298" w:rsidRPr="005D3349" w:rsidRDefault="00A72298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Для целей оформления совместной инвестиционной деятельности Стороны заключат договор инвестиционного товарищества («</w:t>
            </w:r>
            <w:r w:rsidRPr="005D3349">
              <w:rPr>
                <w:b/>
                <w:bCs/>
                <w:sz w:val="22"/>
                <w:szCs w:val="22"/>
                <w:lang w:val="ru-RU"/>
              </w:rPr>
              <w:t>ДИТ</w:t>
            </w:r>
            <w:r w:rsidRPr="005D3349">
              <w:rPr>
                <w:sz w:val="22"/>
                <w:szCs w:val="22"/>
                <w:lang w:val="ru-RU"/>
              </w:rPr>
              <w:t>») со следующими реквизитами:</w:t>
            </w:r>
          </w:p>
          <w:p w14:paraId="6288A9B9" w14:textId="01AAB33E" w:rsidR="007D6A57" w:rsidRPr="005D3349" w:rsidRDefault="007D6A57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u w:val="single"/>
                <w:lang w:val="ru-RU"/>
              </w:rPr>
              <w:t>Полное наименование на русском языке</w:t>
            </w:r>
            <w:r w:rsidRPr="005D3349">
              <w:rPr>
                <w:sz w:val="22"/>
                <w:szCs w:val="22"/>
                <w:lang w:val="ru-RU"/>
              </w:rPr>
              <w:t>: Инвестиционное товарищество [</w:t>
            </w:r>
            <w:r w:rsidRPr="005D3349">
              <w:rPr>
                <w:sz w:val="22"/>
                <w:szCs w:val="22"/>
                <w:highlight w:val="yellow"/>
              </w:rPr>
              <w:t>x</w:t>
            </w:r>
            <w:r w:rsidRPr="005D3349">
              <w:rPr>
                <w:sz w:val="22"/>
                <w:szCs w:val="22"/>
                <w:lang w:val="ru-RU"/>
              </w:rPr>
              <w:t>];</w:t>
            </w:r>
          </w:p>
          <w:p w14:paraId="2FE40F6D" w14:textId="16679423" w:rsidR="007D6A57" w:rsidRPr="005D3349" w:rsidRDefault="00772F41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u w:val="single"/>
                <w:lang w:val="ru-RU"/>
              </w:rPr>
              <w:t>Сокращенное наименование на русском языке</w:t>
            </w:r>
            <w:r w:rsidRPr="005D3349">
              <w:rPr>
                <w:sz w:val="22"/>
                <w:szCs w:val="22"/>
                <w:lang w:val="ru-RU"/>
              </w:rPr>
              <w:t>: ИТ [</w:t>
            </w:r>
            <w:r w:rsidRPr="005D3349">
              <w:rPr>
                <w:sz w:val="22"/>
                <w:szCs w:val="22"/>
                <w:highlight w:val="yellow"/>
              </w:rPr>
              <w:t>x</w:t>
            </w:r>
            <w:r w:rsidRPr="005D3349">
              <w:rPr>
                <w:sz w:val="22"/>
                <w:szCs w:val="22"/>
                <w:lang w:val="ru-RU"/>
              </w:rPr>
              <w:t>];</w:t>
            </w:r>
          </w:p>
          <w:p w14:paraId="5B308DAE" w14:textId="526DB243" w:rsidR="007D6A57" w:rsidRPr="005D3349" w:rsidRDefault="007D6A57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u w:val="single"/>
                <w:lang w:val="ru-RU"/>
              </w:rPr>
              <w:t>Полное наименование на английском языке</w:t>
            </w:r>
            <w:r w:rsidRPr="005D3349">
              <w:rPr>
                <w:sz w:val="22"/>
                <w:szCs w:val="22"/>
                <w:lang w:val="ru-RU"/>
              </w:rPr>
              <w:t>: [</w:t>
            </w:r>
            <w:r w:rsidRPr="005D3349">
              <w:rPr>
                <w:sz w:val="22"/>
                <w:szCs w:val="22"/>
                <w:highlight w:val="yellow"/>
              </w:rPr>
              <w:t>x</w:t>
            </w:r>
            <w:r w:rsidRPr="005D3349">
              <w:rPr>
                <w:sz w:val="22"/>
                <w:szCs w:val="22"/>
                <w:lang w:val="ru-RU"/>
              </w:rPr>
              <w:t xml:space="preserve">] </w:t>
            </w:r>
            <w:r w:rsidR="000F73BE" w:rsidRPr="005D3349">
              <w:rPr>
                <w:sz w:val="22"/>
                <w:szCs w:val="22"/>
              </w:rPr>
              <w:t>Investment</w:t>
            </w:r>
            <w:r w:rsidR="000F73BE" w:rsidRPr="005D3349">
              <w:rPr>
                <w:sz w:val="22"/>
                <w:szCs w:val="22"/>
                <w:lang w:val="ru-RU"/>
              </w:rPr>
              <w:t xml:space="preserve"> </w:t>
            </w:r>
            <w:r w:rsidRPr="005D3349">
              <w:rPr>
                <w:sz w:val="22"/>
                <w:szCs w:val="22"/>
              </w:rPr>
              <w:t>Partnership</w:t>
            </w:r>
            <w:r w:rsidRPr="005D3349">
              <w:rPr>
                <w:sz w:val="22"/>
                <w:szCs w:val="22"/>
                <w:lang w:val="ru-RU"/>
              </w:rPr>
              <w:t>;</w:t>
            </w:r>
          </w:p>
          <w:p w14:paraId="2CF29EC9" w14:textId="1D5B1BDE" w:rsidR="008E6D56" w:rsidRPr="005D3349" w:rsidRDefault="00772F41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u w:val="single"/>
                <w:lang w:val="ru-RU"/>
              </w:rPr>
              <w:t>Сокращенное наименование на английском языке</w:t>
            </w:r>
            <w:r w:rsidRPr="005D3349">
              <w:rPr>
                <w:sz w:val="22"/>
                <w:szCs w:val="22"/>
                <w:lang w:val="ru-RU"/>
              </w:rPr>
              <w:t>: [</w:t>
            </w:r>
            <w:r w:rsidRPr="005D3349">
              <w:rPr>
                <w:sz w:val="22"/>
                <w:szCs w:val="22"/>
                <w:highlight w:val="yellow"/>
              </w:rPr>
              <w:t>x</w:t>
            </w:r>
            <w:r w:rsidRPr="005D3349">
              <w:rPr>
                <w:sz w:val="22"/>
                <w:szCs w:val="22"/>
                <w:lang w:val="ru-RU"/>
              </w:rPr>
              <w:t xml:space="preserve">] </w:t>
            </w:r>
            <w:r w:rsidR="000F73BE" w:rsidRPr="005D3349">
              <w:rPr>
                <w:sz w:val="22"/>
                <w:szCs w:val="22"/>
              </w:rPr>
              <w:t>I</w:t>
            </w:r>
            <w:r w:rsidRPr="005D3349">
              <w:rPr>
                <w:sz w:val="22"/>
                <w:szCs w:val="22"/>
              </w:rPr>
              <w:t>P</w:t>
            </w:r>
            <w:r w:rsidRPr="005D3349">
              <w:rPr>
                <w:sz w:val="22"/>
                <w:szCs w:val="22"/>
                <w:lang w:val="ru-RU"/>
              </w:rPr>
              <w:t>.</w:t>
            </w:r>
          </w:p>
          <w:p w14:paraId="74236DFF" w14:textId="78021359" w:rsidR="008E6D56" w:rsidRPr="005D3349" w:rsidRDefault="008E6D56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Местом нотариального удостоверения ДИТ будет Российская Федерация, г. [</w:t>
            </w:r>
            <w:r w:rsidRPr="005D3349">
              <w:rPr>
                <w:sz w:val="22"/>
                <w:szCs w:val="22"/>
                <w:highlight w:val="yellow"/>
                <w:lang w:val="ru-RU"/>
              </w:rPr>
              <w:t>Москва</w:t>
            </w:r>
            <w:r w:rsidRPr="005D3349">
              <w:rPr>
                <w:sz w:val="22"/>
                <w:szCs w:val="22"/>
                <w:lang w:val="ru-RU"/>
              </w:rPr>
              <w:t>].</w:t>
            </w:r>
            <w:r w:rsidR="00E13C7C" w:rsidRPr="005D3349">
              <w:rPr>
                <w:sz w:val="22"/>
                <w:szCs w:val="22"/>
                <w:lang w:val="ru-RU"/>
              </w:rPr>
              <w:t xml:space="preserve"> </w:t>
            </w:r>
          </w:p>
          <w:p w14:paraId="5D5F1C03" w14:textId="7953C14C" w:rsidR="006541AA" w:rsidRPr="005D3349" w:rsidRDefault="006541AA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Срок деятельности Инвестиционного товарищества составит [</w:t>
            </w:r>
            <w:r w:rsidRPr="005D3349">
              <w:rPr>
                <w:sz w:val="22"/>
                <w:szCs w:val="22"/>
                <w:highlight w:val="yellow"/>
                <w:lang w:val="ru-RU"/>
              </w:rPr>
              <w:t>15</w:t>
            </w:r>
            <w:r w:rsidRPr="005D3349">
              <w:rPr>
                <w:sz w:val="22"/>
                <w:szCs w:val="22"/>
                <w:lang w:val="ru-RU"/>
              </w:rPr>
              <w:t>] лет, начиная с даты заключения ДИТ («</w:t>
            </w:r>
            <w:r w:rsidRPr="005D3349">
              <w:rPr>
                <w:b/>
                <w:bCs/>
                <w:sz w:val="22"/>
                <w:szCs w:val="22"/>
                <w:lang w:val="ru-RU"/>
              </w:rPr>
              <w:t>Срок Инвестиционного товарищества</w:t>
            </w:r>
            <w:r w:rsidRPr="005D3349">
              <w:rPr>
                <w:sz w:val="22"/>
                <w:szCs w:val="22"/>
                <w:lang w:val="ru-RU"/>
              </w:rPr>
              <w:t>»).</w:t>
            </w:r>
          </w:p>
        </w:tc>
      </w:tr>
      <w:tr w:rsidR="00A72298" w:rsidRPr="005D3349" w14:paraId="36E62981" w14:textId="77777777" w:rsidTr="00BF1516">
        <w:tc>
          <w:tcPr>
            <w:tcW w:w="2689" w:type="dxa"/>
            <w:shd w:val="clear" w:color="auto" w:fill="FFFFFF" w:themeFill="background1"/>
          </w:tcPr>
          <w:p w14:paraId="6B75B902" w14:textId="4C02487F" w:rsidR="00A72298" w:rsidRPr="005D3349" w:rsidRDefault="00A72298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t>Сумма Инвестиционных обязательств</w:t>
            </w:r>
          </w:p>
        </w:tc>
        <w:tc>
          <w:tcPr>
            <w:tcW w:w="6448" w:type="dxa"/>
            <w:shd w:val="clear" w:color="auto" w:fill="FFFFFF" w:themeFill="background1"/>
          </w:tcPr>
          <w:p w14:paraId="2040108A" w14:textId="39AD1845" w:rsidR="00A72298" w:rsidRPr="005D3349" w:rsidRDefault="00A72298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Максимальная совокупная величина денежных средств и/или стоимость имущества, которую Товарищи обязуются внести в качестве Вкладов, составляет [</w:t>
            </w:r>
            <w:r w:rsidRPr="005D3349">
              <w:rPr>
                <w:sz w:val="22"/>
                <w:szCs w:val="22"/>
                <w:highlight w:val="yellow"/>
                <w:lang w:val="ru-RU"/>
              </w:rPr>
              <w:t>1</w:t>
            </w:r>
            <w:r w:rsidRPr="005D3349">
              <w:rPr>
                <w:sz w:val="22"/>
                <w:szCs w:val="22"/>
                <w:highlight w:val="yellow"/>
              </w:rPr>
              <w:t> </w:t>
            </w:r>
            <w:r w:rsidRPr="005D3349">
              <w:rPr>
                <w:sz w:val="22"/>
                <w:szCs w:val="22"/>
                <w:highlight w:val="yellow"/>
                <w:lang w:val="ru-RU"/>
              </w:rPr>
              <w:t>000</w:t>
            </w:r>
            <w:r w:rsidRPr="005D3349">
              <w:rPr>
                <w:sz w:val="22"/>
                <w:szCs w:val="22"/>
                <w:highlight w:val="yellow"/>
              </w:rPr>
              <w:t> </w:t>
            </w:r>
            <w:r w:rsidRPr="005D3349">
              <w:rPr>
                <w:sz w:val="22"/>
                <w:szCs w:val="22"/>
                <w:highlight w:val="yellow"/>
                <w:lang w:val="ru-RU"/>
              </w:rPr>
              <w:t>000</w:t>
            </w:r>
            <w:r w:rsidRPr="005D3349">
              <w:rPr>
                <w:sz w:val="22"/>
                <w:szCs w:val="22"/>
                <w:highlight w:val="yellow"/>
              </w:rPr>
              <w:t> </w:t>
            </w:r>
            <w:r w:rsidRPr="005D3349">
              <w:rPr>
                <w:sz w:val="22"/>
                <w:szCs w:val="22"/>
                <w:highlight w:val="yellow"/>
                <w:lang w:val="ru-RU"/>
              </w:rPr>
              <w:t>000</w:t>
            </w:r>
            <w:r w:rsidRPr="005D3349">
              <w:rPr>
                <w:sz w:val="22"/>
                <w:szCs w:val="22"/>
                <w:lang w:val="ru-RU"/>
              </w:rPr>
              <w:t>] рублей («</w:t>
            </w:r>
            <w:r w:rsidRPr="005D3349">
              <w:rPr>
                <w:b/>
                <w:bCs/>
                <w:sz w:val="22"/>
                <w:szCs w:val="22"/>
                <w:lang w:val="ru-RU"/>
              </w:rPr>
              <w:t>Сумма Инвестиционных обязательств</w:t>
            </w:r>
            <w:r w:rsidRPr="005D3349">
              <w:rPr>
                <w:sz w:val="22"/>
                <w:szCs w:val="22"/>
                <w:lang w:val="ru-RU"/>
              </w:rPr>
              <w:t>»).</w:t>
            </w:r>
          </w:p>
          <w:p w14:paraId="1E47787E" w14:textId="54C5028D" w:rsidR="00A72298" w:rsidRPr="005D3349" w:rsidRDefault="00A72298" w:rsidP="00A53A17">
            <w:pPr>
              <w:pStyle w:val="a0"/>
              <w:spacing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Максимальная Сумма Инвестиционных обязательств при увеличении размеров Инвестиционных обязательств Товарищей (если такое будет предусмотрено ДИТ), должна составлять не более [</w:t>
            </w:r>
            <w:r w:rsidRPr="005D3349">
              <w:rPr>
                <w:sz w:val="22"/>
                <w:szCs w:val="22"/>
                <w:highlight w:val="yellow"/>
                <w:lang w:val="ru-RU"/>
              </w:rPr>
              <w:t>10 000 000 000</w:t>
            </w:r>
            <w:r w:rsidRPr="005D3349">
              <w:rPr>
                <w:sz w:val="22"/>
                <w:szCs w:val="22"/>
                <w:lang w:val="ru-RU"/>
              </w:rPr>
              <w:t>] рублей.</w:t>
            </w:r>
          </w:p>
        </w:tc>
      </w:tr>
      <w:tr w:rsidR="00C01C16" w:rsidRPr="005D3349" w14:paraId="039431FF" w14:textId="77777777" w:rsidTr="00BF1516">
        <w:tc>
          <w:tcPr>
            <w:tcW w:w="2689" w:type="dxa"/>
            <w:shd w:val="clear" w:color="auto" w:fill="FFFFFF" w:themeFill="background1"/>
          </w:tcPr>
          <w:p w14:paraId="144A38E7" w14:textId="04745B6A" w:rsidR="00C01C16" w:rsidRPr="005D3349" w:rsidRDefault="00C01C16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t>Размер Инвестиционных обязательств Товарищей</w:t>
            </w:r>
          </w:p>
        </w:tc>
        <w:tc>
          <w:tcPr>
            <w:tcW w:w="6448" w:type="dxa"/>
            <w:shd w:val="clear" w:color="auto" w:fill="FFFFFF" w:themeFill="background1"/>
          </w:tcPr>
          <w:p w14:paraId="7EE3A581" w14:textId="084299FB" w:rsidR="00C01C16" w:rsidRPr="005D3349" w:rsidRDefault="00C01C16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Максимальный размер Вклада Товарища ограничен суммой принятого на себя инвестиционного обязательства в пределах Суммы Инвестиционных обязательств («</w:t>
            </w:r>
            <w:r w:rsidRPr="005D3349">
              <w:rPr>
                <w:b/>
                <w:bCs/>
                <w:sz w:val="22"/>
                <w:szCs w:val="22"/>
                <w:lang w:val="ru-RU"/>
              </w:rPr>
              <w:t>Инвестиционное обязательство Товарища</w:t>
            </w:r>
            <w:r w:rsidRPr="005D3349">
              <w:rPr>
                <w:sz w:val="22"/>
                <w:szCs w:val="22"/>
                <w:lang w:val="ru-RU"/>
              </w:rPr>
              <w:t>»).</w:t>
            </w:r>
          </w:p>
          <w:p w14:paraId="7E51484F" w14:textId="7E19D492" w:rsidR="00C01C16" w:rsidRPr="005D3349" w:rsidRDefault="00C01C16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Размер Инвестиционных обязательств Товарищей в рамках Инвестиционного товарищества составит:</w:t>
            </w:r>
          </w:p>
          <w:p w14:paraId="0F50080C" w14:textId="7F375DC4" w:rsidR="00C01C16" w:rsidRPr="005D3349" w:rsidRDefault="00C01C16" w:rsidP="005D3349">
            <w:pPr>
              <w:pStyle w:val="a0"/>
              <w:numPr>
                <w:ilvl w:val="0"/>
                <w:numId w:val="49"/>
              </w:numPr>
              <w:spacing w:before="120" w:after="120"/>
              <w:ind w:left="432" w:hanging="432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 xml:space="preserve">Управляющий Товарищ – </w:t>
            </w:r>
            <w:r w:rsidRPr="005D3349">
              <w:rPr>
                <w:sz w:val="22"/>
                <w:szCs w:val="22"/>
              </w:rPr>
              <w:t>[</w:t>
            </w:r>
            <w:r w:rsidRPr="005D3349">
              <w:rPr>
                <w:sz w:val="22"/>
                <w:szCs w:val="22"/>
                <w:highlight w:val="yellow"/>
                <w:lang w:val="ru-RU"/>
              </w:rPr>
              <w:t>10 000 000</w:t>
            </w:r>
            <w:r w:rsidRPr="005D3349">
              <w:rPr>
                <w:sz w:val="22"/>
                <w:szCs w:val="22"/>
              </w:rPr>
              <w:t>]</w:t>
            </w:r>
            <w:r w:rsidRPr="005D3349">
              <w:rPr>
                <w:sz w:val="22"/>
                <w:szCs w:val="22"/>
                <w:lang w:val="ru-RU"/>
              </w:rPr>
              <w:t xml:space="preserve"> рублей;</w:t>
            </w:r>
          </w:p>
          <w:p w14:paraId="0C5165E4" w14:textId="0A152856" w:rsidR="00C01C16" w:rsidRPr="005D3349" w:rsidRDefault="00C01C16" w:rsidP="005D3349">
            <w:pPr>
              <w:pStyle w:val="a0"/>
              <w:numPr>
                <w:ilvl w:val="0"/>
                <w:numId w:val="49"/>
              </w:numPr>
              <w:spacing w:before="120" w:after="120"/>
              <w:ind w:left="432" w:hanging="432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lastRenderedPageBreak/>
              <w:t xml:space="preserve">Товарищ-вкладчик 1 – </w:t>
            </w:r>
            <w:r w:rsidRPr="005D3349">
              <w:rPr>
                <w:sz w:val="22"/>
                <w:szCs w:val="22"/>
              </w:rPr>
              <w:t>[</w:t>
            </w:r>
            <w:r w:rsidRPr="005D3349">
              <w:rPr>
                <w:sz w:val="22"/>
                <w:szCs w:val="22"/>
                <w:highlight w:val="yellow"/>
                <w:lang w:val="ru-RU"/>
              </w:rPr>
              <w:t>990 000 000</w:t>
            </w:r>
            <w:r w:rsidRPr="005D3349">
              <w:rPr>
                <w:sz w:val="22"/>
                <w:szCs w:val="22"/>
              </w:rPr>
              <w:t>]</w:t>
            </w:r>
            <w:r w:rsidRPr="005D3349">
              <w:rPr>
                <w:sz w:val="22"/>
                <w:szCs w:val="22"/>
                <w:lang w:val="ru-RU"/>
              </w:rPr>
              <w:t xml:space="preserve"> рублей;</w:t>
            </w:r>
          </w:p>
          <w:p w14:paraId="29BE91C7" w14:textId="77777777" w:rsidR="00C01C16" w:rsidRPr="005D3349" w:rsidRDefault="00C01C16" w:rsidP="005D3349">
            <w:pPr>
              <w:pStyle w:val="a0"/>
              <w:numPr>
                <w:ilvl w:val="0"/>
                <w:numId w:val="49"/>
              </w:numPr>
              <w:spacing w:before="120" w:after="120"/>
              <w:ind w:left="432" w:hanging="432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</w:rPr>
              <w:t>[</w:t>
            </w:r>
            <w:r w:rsidRPr="005D3349">
              <w:rPr>
                <w:sz w:val="22"/>
                <w:szCs w:val="22"/>
                <w:highlight w:val="yellow"/>
                <w:lang w:val="ru-RU"/>
              </w:rPr>
              <w:t>х</w:t>
            </w:r>
            <w:r w:rsidRPr="005D3349">
              <w:rPr>
                <w:sz w:val="22"/>
                <w:szCs w:val="22"/>
              </w:rPr>
              <w:t>]</w:t>
            </w:r>
            <w:r w:rsidRPr="005D3349">
              <w:rPr>
                <w:sz w:val="22"/>
                <w:szCs w:val="22"/>
                <w:lang w:val="ru-RU"/>
              </w:rPr>
              <w:t>.</w:t>
            </w:r>
          </w:p>
          <w:p w14:paraId="7E75ADA9" w14:textId="0EEB50BE" w:rsidR="00C01C16" w:rsidRPr="005D3349" w:rsidRDefault="00C01C16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 xml:space="preserve">Размер Инвестиционных обязательств Товарищей может подлежать пересмотру в порядке и на условиях, которые будут предусмотрены ДИТ. </w:t>
            </w:r>
          </w:p>
        </w:tc>
      </w:tr>
      <w:tr w:rsidR="00C01C16" w:rsidRPr="005D3349" w14:paraId="20547A5E" w14:textId="77777777" w:rsidTr="00BF1516">
        <w:tc>
          <w:tcPr>
            <w:tcW w:w="2689" w:type="dxa"/>
            <w:shd w:val="clear" w:color="auto" w:fill="FFFFFF" w:themeFill="background1"/>
          </w:tcPr>
          <w:p w14:paraId="6525DDC9" w14:textId="160B4823" w:rsidR="00C01C16" w:rsidRPr="005D3349" w:rsidRDefault="00C01C16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lastRenderedPageBreak/>
              <w:t>Вступление новых товарищей</w:t>
            </w:r>
          </w:p>
        </w:tc>
        <w:tc>
          <w:tcPr>
            <w:tcW w:w="6448" w:type="dxa"/>
            <w:shd w:val="clear" w:color="auto" w:fill="FFFFFF" w:themeFill="background1"/>
          </w:tcPr>
          <w:p w14:paraId="78BA5B7B" w14:textId="0A76291D" w:rsidR="00C01C16" w:rsidRPr="005D3349" w:rsidRDefault="00C01C16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Лица, не являющиеся Товарищами, могут присоединиться к ДИТ по решению Общего собрания Товарищей</w:t>
            </w:r>
            <w:r w:rsidR="005D384A" w:rsidRPr="005D3349">
              <w:rPr>
                <w:sz w:val="22"/>
                <w:szCs w:val="22"/>
                <w:lang w:val="ru-RU"/>
              </w:rPr>
              <w:t xml:space="preserve"> </w:t>
            </w:r>
            <w:r w:rsidR="005D384A" w:rsidRPr="005D3349">
              <w:rPr>
                <w:color w:val="000000" w:themeColor="text1"/>
                <w:sz w:val="22"/>
                <w:szCs w:val="22"/>
                <w:lang w:val="ru-RU"/>
              </w:rPr>
              <w:t>(как этот термин определен далее)</w:t>
            </w:r>
            <w:r w:rsidRPr="005D3349">
              <w:rPr>
                <w:sz w:val="22"/>
                <w:szCs w:val="22"/>
                <w:lang w:val="ru-RU"/>
              </w:rPr>
              <w:t>, в том числе ввиду передачи прав и обязанностей одного из Товарищей или присоединения новых лиц одновременно с увеличением Суммы Инвестиционных обязательств.</w:t>
            </w:r>
          </w:p>
        </w:tc>
      </w:tr>
      <w:tr w:rsidR="000E7F6E" w:rsidRPr="000F73BE" w14:paraId="2EEFF01B" w14:textId="77777777" w:rsidTr="00E87C48">
        <w:tc>
          <w:tcPr>
            <w:tcW w:w="9137" w:type="dxa"/>
            <w:gridSpan w:val="2"/>
            <w:shd w:val="clear" w:color="auto" w:fill="F2F2F2" w:themeFill="background1" w:themeFillShade="F2"/>
          </w:tcPr>
          <w:p w14:paraId="1F80E578" w14:textId="79681EBA" w:rsidR="000E7F6E" w:rsidRPr="005D3349" w:rsidRDefault="000E7F6E" w:rsidP="005D3349">
            <w:pPr>
              <w:pStyle w:val="a0"/>
              <w:numPr>
                <w:ilvl w:val="0"/>
                <w:numId w:val="28"/>
              </w:numPr>
              <w:spacing w:before="120" w:after="120"/>
              <w:ind w:left="432" w:hanging="432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t>ИНВЕСТИЦИОННАЯ</w:t>
            </w:r>
            <w:r w:rsidRPr="005D3349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3349">
              <w:rPr>
                <w:b/>
                <w:bCs/>
                <w:color w:val="000000" w:themeColor="text1"/>
                <w:sz w:val="22"/>
                <w:szCs w:val="22"/>
              </w:rPr>
              <w:t>ДЕЯТЕЛЬНОСТЬ</w:t>
            </w:r>
            <w:proofErr w:type="spellEnd"/>
          </w:p>
        </w:tc>
      </w:tr>
      <w:tr w:rsidR="00CC0002" w:rsidRPr="005D3349" w14:paraId="3C200001" w14:textId="77777777" w:rsidTr="00BF1516">
        <w:tc>
          <w:tcPr>
            <w:tcW w:w="2689" w:type="dxa"/>
          </w:tcPr>
          <w:p w14:paraId="3C200002" w14:textId="3C200002" w:rsidR="00436D63" w:rsidRPr="005D3349" w:rsidRDefault="00000000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t>Инвестиционный период</w:t>
            </w:r>
          </w:p>
        </w:tc>
        <w:tc>
          <w:tcPr>
            <w:tcW w:w="6448" w:type="dxa"/>
          </w:tcPr>
          <w:p w14:paraId="3C200003" w14:textId="54B79EAE" w:rsidR="00436D63" w:rsidRPr="005D3349" w:rsidRDefault="00000000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Управляющий Товарищ вправе принимать решения о новых инвестициях в Целевые компании</w:t>
            </w:r>
            <w:r w:rsidR="00A53A17" w:rsidRPr="005D3349">
              <w:rPr>
                <w:sz w:val="22"/>
                <w:szCs w:val="22"/>
                <w:lang w:val="ru-RU"/>
              </w:rPr>
              <w:t xml:space="preserve"> в течение [</w:t>
            </w:r>
            <w:r w:rsidRPr="005D3349">
              <w:rPr>
                <w:sz w:val="22"/>
                <w:szCs w:val="22"/>
                <w:highlight w:val="yellow"/>
                <w:lang w:val="ru-RU"/>
              </w:rPr>
              <w:t>5</w:t>
            </w:r>
            <w:r w:rsidRPr="005D3349">
              <w:rPr>
                <w:sz w:val="22"/>
                <w:szCs w:val="22"/>
                <w:lang w:val="ru-RU"/>
              </w:rPr>
              <w:t>] лет с даты заключения ДИТ («</w:t>
            </w:r>
            <w:r w:rsidRPr="005D3349">
              <w:rPr>
                <w:b/>
                <w:bCs/>
                <w:sz w:val="22"/>
                <w:szCs w:val="22"/>
                <w:lang w:val="ru-RU"/>
              </w:rPr>
              <w:t>Инвестиционный период</w:t>
            </w:r>
            <w:r w:rsidRPr="005D3349">
              <w:rPr>
                <w:sz w:val="22"/>
                <w:szCs w:val="22"/>
                <w:lang w:val="ru-RU"/>
              </w:rPr>
              <w:t>»). После окончания Инвестиционного периода Управляющий Товарищ вправе осуществлять только доинвестирование в существующие</w:t>
            </w:r>
            <w:r w:rsidR="00A53A17" w:rsidRPr="005D3349">
              <w:rPr>
                <w:sz w:val="22"/>
                <w:szCs w:val="22"/>
                <w:lang w:val="ru-RU"/>
              </w:rPr>
              <w:t xml:space="preserve"> Целевые компании </w:t>
            </w:r>
            <w:r w:rsidR="005D384A" w:rsidRPr="005D3349">
              <w:rPr>
                <w:color w:val="000000" w:themeColor="text1"/>
                <w:sz w:val="22"/>
                <w:szCs w:val="22"/>
                <w:lang w:val="ru-RU"/>
              </w:rPr>
              <w:t xml:space="preserve">(как этот термин определен далее) </w:t>
            </w:r>
            <w:r w:rsidRPr="005D3349">
              <w:rPr>
                <w:sz w:val="22"/>
                <w:szCs w:val="22"/>
                <w:lang w:val="ru-RU"/>
              </w:rPr>
              <w:t xml:space="preserve">в пределах, предусмотренных ДИТ. </w:t>
            </w:r>
          </w:p>
        </w:tc>
      </w:tr>
      <w:tr w:rsidR="007812A8" w:rsidRPr="005D3349" w14:paraId="32421F5B" w14:textId="77777777" w:rsidTr="00BF1516">
        <w:tc>
          <w:tcPr>
            <w:tcW w:w="2689" w:type="dxa"/>
          </w:tcPr>
          <w:p w14:paraId="3B991406" w14:textId="5BBC555A" w:rsidR="007812A8" w:rsidRPr="005D3349" w:rsidRDefault="00A30501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t xml:space="preserve">Цели деятельности Инвестиционного </w:t>
            </w:r>
            <w:r w:rsidRPr="005D3349">
              <w:rPr>
                <w:b/>
                <w:bCs/>
                <w:sz w:val="22"/>
                <w:szCs w:val="22"/>
                <w:lang w:val="ru-RU"/>
              </w:rPr>
              <w:t>товарищества</w:t>
            </w:r>
          </w:p>
        </w:tc>
        <w:tc>
          <w:tcPr>
            <w:tcW w:w="6448" w:type="dxa"/>
          </w:tcPr>
          <w:p w14:paraId="494206F2" w14:textId="77777777" w:rsidR="00230EB9" w:rsidRDefault="00A30501" w:rsidP="00A53A17">
            <w:pPr>
              <w:pStyle w:val="20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2" w:name="_Ref116558702"/>
            <w:r w:rsidRPr="005D334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Совместная инвестиционная деятельность Товарищей в рамках Инвестиционного товарищества будет состоять</w:t>
            </w:r>
            <w:r w:rsidR="00E13C7C" w:rsidRPr="005D334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5D334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</w:t>
            </w:r>
            <w:r w:rsidR="00230E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</w:t>
            </w:r>
          </w:p>
          <w:p w14:paraId="45312412" w14:textId="49A7F6AB" w:rsidR="00230EB9" w:rsidRPr="005D3349" w:rsidRDefault="00A30501" w:rsidP="00230EB9">
            <w:pPr>
              <w:pStyle w:val="20"/>
              <w:numPr>
                <w:ilvl w:val="0"/>
                <w:numId w:val="57"/>
              </w:numPr>
              <w:spacing w:line="240" w:lineRule="auto"/>
              <w:ind w:left="432" w:hanging="43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D334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[</w:t>
            </w:r>
            <w:r w:rsidRPr="005D3349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приобретении </w:t>
            </w:r>
            <w:r w:rsidR="00230EB9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и последующем отчуждении </w:t>
            </w:r>
            <w:r w:rsidRPr="005D3349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акций (паев), финансовых инструментов (в </w:t>
            </w:r>
            <w:proofErr w:type="gramStart"/>
            <w:r w:rsidRPr="005D3349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>т.ч.</w:t>
            </w:r>
            <w:proofErr w:type="gramEnd"/>
            <w:r w:rsidRPr="005D3349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 долговых,</w:t>
            </w:r>
            <w:r w:rsidR="00E13C7C" w:rsidRPr="005D3349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5D3349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>конвертируемых и неконвертируемых облигаций, векселей и иных аналогичных инструментов Целевых компаний («</w:t>
            </w:r>
            <w:r w:rsidRPr="005D334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yellow"/>
              </w:rPr>
              <w:t xml:space="preserve">Ценные </w:t>
            </w:r>
            <w:r w:rsidR="00D27ABA" w:rsidRPr="005D334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yellow"/>
              </w:rPr>
              <w:t>б</w:t>
            </w:r>
            <w:r w:rsidRPr="005D334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yellow"/>
              </w:rPr>
              <w:t>умаги</w:t>
            </w:r>
            <w:r w:rsidRPr="005D3349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>»)</w:t>
            </w:r>
            <w:r w:rsidR="00230EB9" w:rsidRPr="005D334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]</w:t>
            </w:r>
            <w:r w:rsidR="00230E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3EEC752A" w14:textId="4BAEEC44" w:rsidR="00230EB9" w:rsidRPr="005D3349" w:rsidRDefault="00230EB9" w:rsidP="00230EB9">
            <w:pPr>
              <w:pStyle w:val="20"/>
              <w:numPr>
                <w:ilvl w:val="0"/>
                <w:numId w:val="57"/>
              </w:numPr>
              <w:spacing w:line="240" w:lineRule="auto"/>
              <w:ind w:left="432" w:hanging="43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D334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[</w:t>
            </w:r>
            <w:r w:rsidRPr="00C857D9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приобретении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и последующем отчуждении </w:t>
            </w:r>
            <w:r w:rsidR="00A30501" w:rsidRPr="005D3349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>долей в уставных (складочных) капиталах Целевых компаний</w:t>
            </w:r>
            <w:r w:rsidRPr="005D334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];</w:t>
            </w:r>
          </w:p>
          <w:p w14:paraId="7AA1F508" w14:textId="42E81673" w:rsidR="007812A8" w:rsidRPr="005D3349" w:rsidRDefault="00230EB9" w:rsidP="005D3349">
            <w:pPr>
              <w:pStyle w:val="20"/>
              <w:numPr>
                <w:ilvl w:val="0"/>
                <w:numId w:val="57"/>
              </w:numPr>
              <w:spacing w:line="240" w:lineRule="auto"/>
              <w:ind w:left="432" w:hanging="43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D334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[</w:t>
            </w:r>
            <w:r w:rsidR="00A30501" w:rsidRPr="005D3349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предоставлении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Целевым компаниям и возврате </w:t>
            </w:r>
            <w:r w:rsidR="00A30501" w:rsidRPr="005D3349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займов (в </w:t>
            </w:r>
            <w:proofErr w:type="gramStart"/>
            <w:r w:rsidR="00A30501" w:rsidRPr="005D3349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>т.ч.</w:t>
            </w:r>
            <w:proofErr w:type="gramEnd"/>
            <w:r w:rsidR="00A30501" w:rsidRPr="005D3349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 конвертируемых)</w:t>
            </w:r>
            <w:r w:rsidR="00A30501" w:rsidRPr="005D334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].</w:t>
            </w:r>
            <w:bookmarkEnd w:id="2"/>
          </w:p>
        </w:tc>
      </w:tr>
      <w:tr w:rsidR="00D967D3" w:rsidRPr="000F73BE" w14:paraId="22A583C4" w14:textId="77777777" w:rsidTr="00BF1516">
        <w:tc>
          <w:tcPr>
            <w:tcW w:w="2689" w:type="dxa"/>
          </w:tcPr>
          <w:p w14:paraId="2E07561A" w14:textId="54ED8E02" w:rsidR="00D967D3" w:rsidRPr="005D3349" w:rsidRDefault="00D967D3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t>Инвестиционная декларация</w:t>
            </w:r>
          </w:p>
        </w:tc>
        <w:tc>
          <w:tcPr>
            <w:tcW w:w="6448" w:type="dxa"/>
          </w:tcPr>
          <w:p w14:paraId="533AB6EB" w14:textId="57D84C84" w:rsidR="00D967D3" w:rsidRPr="005D3349" w:rsidRDefault="007835BD" w:rsidP="00A53A17">
            <w:pPr>
              <w:pStyle w:val="20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</w:rPr>
            </w:pPr>
            <w:r w:rsidRPr="005D334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Инвестиционное товарищество будет осуществлять инвестиции </w:t>
            </w:r>
            <w:r w:rsidRPr="005D3349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</w:rPr>
              <w:t>только в юридические лица, зарегистрированные в [</w:t>
            </w:r>
            <w:r w:rsidRPr="005D3349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highlight w:val="yellow"/>
              </w:rPr>
              <w:t>Российской Федерации</w:t>
            </w:r>
            <w:r w:rsidRPr="005D3349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</w:rPr>
              <w:t>].</w:t>
            </w:r>
          </w:p>
          <w:p w14:paraId="726A0F47" w14:textId="2D78064C" w:rsidR="00D967D3" w:rsidRPr="005D3349" w:rsidRDefault="00D34F9B" w:rsidP="00A53A17">
            <w:pPr>
              <w:pStyle w:val="20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D334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 менее [</w:t>
            </w:r>
            <w:r w:rsidRPr="005D3349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>80%</w:t>
            </w:r>
            <w:r w:rsidRPr="005D334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] от Суммы Инвестиционных обязательств должно быть направлено преимущественно, но не ограничиваясь, в юридические лица, осуществляющие проекты в рамках следующих технологических направлений:</w:t>
            </w:r>
          </w:p>
          <w:p w14:paraId="0F0C1CE1" w14:textId="7EA3D21D" w:rsidR="00D967D3" w:rsidRPr="005D3349" w:rsidRDefault="00427886" w:rsidP="005D3349">
            <w:pPr>
              <w:pStyle w:val="a0"/>
              <w:numPr>
                <w:ilvl w:val="0"/>
                <w:numId w:val="58"/>
              </w:numPr>
              <w:spacing w:before="120" w:after="120"/>
              <w:ind w:left="432" w:hanging="432"/>
              <w:rPr>
                <w:color w:val="000000" w:themeColor="text1"/>
                <w:sz w:val="22"/>
                <w:szCs w:val="22"/>
                <w:lang w:val="ru-RU"/>
              </w:rPr>
            </w:pPr>
            <w:r w:rsidRPr="005D3349">
              <w:rPr>
                <w:color w:val="000000" w:themeColor="text1"/>
                <w:sz w:val="22"/>
                <w:szCs w:val="22"/>
                <w:lang w:val="ru-RU"/>
              </w:rPr>
              <w:t>[</w:t>
            </w:r>
            <w:r w:rsidRPr="005D3349">
              <w:rPr>
                <w:color w:val="000000" w:themeColor="text1"/>
                <w:sz w:val="22"/>
                <w:szCs w:val="22"/>
                <w:highlight w:val="yellow"/>
                <w:lang w:val="ru-RU"/>
              </w:rPr>
              <w:t>новые технологии в разработке ПО</w:t>
            </w:r>
            <w:r w:rsidRPr="005D3349">
              <w:rPr>
                <w:color w:val="000000" w:themeColor="text1"/>
                <w:sz w:val="22"/>
                <w:szCs w:val="22"/>
                <w:lang w:val="ru-RU"/>
              </w:rPr>
              <w:t>];</w:t>
            </w:r>
          </w:p>
          <w:p w14:paraId="5E6ED597" w14:textId="35F990D4" w:rsidR="00D967D3" w:rsidRPr="005D3349" w:rsidRDefault="00427886" w:rsidP="005D3349">
            <w:pPr>
              <w:pStyle w:val="a0"/>
              <w:numPr>
                <w:ilvl w:val="0"/>
                <w:numId w:val="58"/>
              </w:numPr>
              <w:spacing w:before="120" w:after="120"/>
              <w:ind w:left="432" w:hanging="432"/>
              <w:rPr>
                <w:color w:val="000000" w:themeColor="text1"/>
                <w:sz w:val="22"/>
                <w:szCs w:val="22"/>
                <w:lang w:val="ru-RU"/>
              </w:rPr>
            </w:pPr>
            <w:r w:rsidRPr="005D3349">
              <w:rPr>
                <w:color w:val="000000" w:themeColor="text1"/>
                <w:sz w:val="22"/>
                <w:szCs w:val="22"/>
              </w:rPr>
              <w:t>[</w:t>
            </w:r>
            <w:r w:rsidRPr="005D3349">
              <w:rPr>
                <w:color w:val="000000" w:themeColor="text1"/>
                <w:sz w:val="22"/>
                <w:szCs w:val="22"/>
                <w:highlight w:val="yellow"/>
                <w:lang w:val="ru-RU"/>
              </w:rPr>
              <w:t>р</w:t>
            </w:r>
            <w:proofErr w:type="spellStart"/>
            <w:r w:rsidRPr="005D3349">
              <w:rPr>
                <w:color w:val="000000" w:themeColor="text1"/>
                <w:sz w:val="22"/>
                <w:szCs w:val="22"/>
                <w:highlight w:val="yellow"/>
              </w:rPr>
              <w:t>обототехника</w:t>
            </w:r>
            <w:proofErr w:type="spellEnd"/>
            <w:r w:rsidRPr="005D3349">
              <w:rPr>
                <w:color w:val="000000" w:themeColor="text1"/>
                <w:sz w:val="22"/>
                <w:szCs w:val="22"/>
              </w:rPr>
              <w:t>]</w:t>
            </w:r>
            <w:r w:rsidRPr="005D3349">
              <w:rPr>
                <w:color w:val="000000" w:themeColor="text1"/>
                <w:sz w:val="22"/>
                <w:szCs w:val="22"/>
                <w:lang w:val="ru-RU"/>
              </w:rPr>
              <w:t>;</w:t>
            </w:r>
            <w:r w:rsidR="00D9465E">
              <w:rPr>
                <w:color w:val="000000" w:themeColor="text1"/>
                <w:sz w:val="22"/>
                <w:szCs w:val="22"/>
              </w:rPr>
              <w:t xml:space="preserve"> </w:t>
            </w:r>
            <w:r w:rsidR="00D9465E">
              <w:rPr>
                <w:color w:val="000000" w:themeColor="text1"/>
                <w:sz w:val="22"/>
                <w:szCs w:val="22"/>
                <w:lang w:val="ru-RU"/>
              </w:rPr>
              <w:t>и</w:t>
            </w:r>
          </w:p>
          <w:p w14:paraId="310D04C0" w14:textId="6334F7E4" w:rsidR="00D9465E" w:rsidRDefault="00D967D3" w:rsidP="00D9465E">
            <w:pPr>
              <w:pStyle w:val="a0"/>
              <w:numPr>
                <w:ilvl w:val="0"/>
                <w:numId w:val="58"/>
              </w:numPr>
              <w:spacing w:before="120" w:after="120"/>
              <w:ind w:left="432" w:hanging="432"/>
              <w:rPr>
                <w:color w:val="000000" w:themeColor="text1"/>
                <w:sz w:val="22"/>
                <w:szCs w:val="22"/>
                <w:lang w:val="ru-RU"/>
              </w:rPr>
            </w:pPr>
            <w:r w:rsidRPr="005D3349">
              <w:rPr>
                <w:color w:val="000000" w:themeColor="text1"/>
                <w:sz w:val="22"/>
                <w:szCs w:val="22"/>
              </w:rPr>
              <w:t>[</w:t>
            </w:r>
            <w:r w:rsidRPr="005D3349">
              <w:rPr>
                <w:color w:val="000000" w:themeColor="text1"/>
                <w:sz w:val="22"/>
                <w:szCs w:val="22"/>
                <w:highlight w:val="yellow"/>
                <w:lang w:val="ru-RU"/>
              </w:rPr>
              <w:t>х</w:t>
            </w:r>
            <w:proofErr w:type="gramStart"/>
            <w:r w:rsidRPr="005D3349">
              <w:rPr>
                <w:color w:val="000000" w:themeColor="text1"/>
                <w:sz w:val="22"/>
                <w:szCs w:val="22"/>
              </w:rPr>
              <w:t>]</w:t>
            </w:r>
            <w:r w:rsidR="00D9465E">
              <w:rPr>
                <w:color w:val="000000" w:themeColor="text1"/>
                <w:sz w:val="22"/>
                <w:szCs w:val="22"/>
              </w:rPr>
              <w:t>;</w:t>
            </w:r>
            <w:proofErr w:type="gramEnd"/>
          </w:p>
          <w:p w14:paraId="59AD62F2" w14:textId="5FAF1728" w:rsidR="00D967D3" w:rsidRPr="005D3349" w:rsidRDefault="00D9465E" w:rsidP="005D3349">
            <w:pPr>
              <w:pStyle w:val="a0"/>
              <w:spacing w:before="120" w:after="12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далее совместно – </w:t>
            </w:r>
            <w:r w:rsidR="00D967D3" w:rsidRPr="005D3349">
              <w:rPr>
                <w:color w:val="000000" w:themeColor="text1"/>
                <w:sz w:val="22"/>
                <w:szCs w:val="22"/>
                <w:lang w:val="ru-RU"/>
              </w:rPr>
              <w:t>«</w:t>
            </w:r>
            <w:r w:rsidR="00D967D3" w:rsidRPr="005D3349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Целевые компании</w:t>
            </w:r>
            <w:r w:rsidR="00D967D3" w:rsidRPr="005D3349">
              <w:rPr>
                <w:color w:val="000000" w:themeColor="text1"/>
                <w:sz w:val="22"/>
                <w:szCs w:val="22"/>
                <w:lang w:val="ru-RU"/>
              </w:rPr>
              <w:t>».</w:t>
            </w:r>
          </w:p>
          <w:p w14:paraId="21DDA9EB" w14:textId="54D106DC" w:rsidR="00D34F9B" w:rsidRPr="005D3349" w:rsidRDefault="00D34F9B" w:rsidP="00A53A17">
            <w:pPr>
              <w:pStyle w:val="a0"/>
              <w:spacing w:before="120" w:after="120"/>
              <w:rPr>
                <w:color w:val="000000" w:themeColor="text1"/>
                <w:sz w:val="22"/>
                <w:szCs w:val="22"/>
                <w:lang w:val="ru-RU"/>
              </w:rPr>
            </w:pPr>
            <w:r w:rsidRPr="005D3349">
              <w:rPr>
                <w:color w:val="000000" w:themeColor="text1"/>
                <w:sz w:val="22"/>
                <w:szCs w:val="22"/>
                <w:lang w:val="ru-RU"/>
              </w:rPr>
              <w:t>Не более [</w:t>
            </w:r>
            <w:r w:rsidRPr="005D3349">
              <w:rPr>
                <w:color w:val="000000" w:themeColor="text1"/>
                <w:sz w:val="22"/>
                <w:szCs w:val="22"/>
                <w:highlight w:val="yellow"/>
                <w:lang w:val="ru-RU"/>
              </w:rPr>
              <w:t>20%</w:t>
            </w:r>
            <w:r w:rsidRPr="005D3349">
              <w:rPr>
                <w:color w:val="000000" w:themeColor="text1"/>
                <w:sz w:val="22"/>
                <w:szCs w:val="22"/>
                <w:lang w:val="ru-RU"/>
              </w:rPr>
              <w:t>] от Суммы Инвестиционных обязательств может быть направлено в иные компании.</w:t>
            </w:r>
          </w:p>
          <w:p w14:paraId="012369BC" w14:textId="77777777" w:rsidR="00D34F9B" w:rsidRPr="005D3349" w:rsidRDefault="00D34F9B" w:rsidP="00A53A17">
            <w:pPr>
              <w:pStyle w:val="a0"/>
              <w:spacing w:before="120" w:after="120"/>
              <w:rPr>
                <w:color w:val="000000" w:themeColor="text1"/>
                <w:sz w:val="22"/>
                <w:szCs w:val="22"/>
                <w:lang w:val="ru-RU"/>
              </w:rPr>
            </w:pPr>
            <w:r w:rsidRPr="005D3349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Инвестиции не могут осуществляться в компании, связанные со следующими отраслями/видами деятельности:</w:t>
            </w:r>
          </w:p>
          <w:p w14:paraId="46F44244" w14:textId="26A948B0" w:rsidR="0005124A" w:rsidRPr="005D3349" w:rsidRDefault="0005124A" w:rsidP="005D3349">
            <w:pPr>
              <w:pStyle w:val="a0"/>
              <w:numPr>
                <w:ilvl w:val="0"/>
                <w:numId w:val="59"/>
              </w:numPr>
              <w:spacing w:before="120" w:after="120"/>
              <w:ind w:left="432" w:hanging="432"/>
              <w:rPr>
                <w:color w:val="000000" w:themeColor="text1"/>
                <w:sz w:val="22"/>
                <w:szCs w:val="22"/>
                <w:lang w:val="ru-RU"/>
              </w:rPr>
            </w:pPr>
            <w:r w:rsidRPr="005D3349">
              <w:rPr>
                <w:color w:val="000000" w:themeColor="text1"/>
                <w:sz w:val="22"/>
                <w:szCs w:val="22"/>
                <w:lang w:val="ru-RU"/>
              </w:rPr>
              <w:t>производство и распространение алкогольных напитков, табачных изделий, эротической и порнографической продукции, наркотических веществ и оказание услуг, связанных с перечисленными в данном пункте видами деятельности;</w:t>
            </w:r>
          </w:p>
          <w:p w14:paraId="1459FC80" w14:textId="77777777" w:rsidR="0005124A" w:rsidRPr="005D3349" w:rsidRDefault="0005124A" w:rsidP="005D3349">
            <w:pPr>
              <w:pStyle w:val="a0"/>
              <w:numPr>
                <w:ilvl w:val="0"/>
                <w:numId w:val="59"/>
              </w:numPr>
              <w:spacing w:before="120" w:after="120"/>
              <w:ind w:left="432" w:hanging="432"/>
              <w:rPr>
                <w:color w:val="000000" w:themeColor="text1"/>
                <w:sz w:val="22"/>
                <w:szCs w:val="22"/>
                <w:lang w:val="ru-RU"/>
              </w:rPr>
            </w:pPr>
            <w:r w:rsidRPr="005D3349">
              <w:rPr>
                <w:color w:val="000000" w:themeColor="text1"/>
                <w:sz w:val="22"/>
                <w:szCs w:val="22"/>
                <w:lang w:val="ru-RU"/>
              </w:rPr>
              <w:t xml:space="preserve">организация и проведение азартных игр; </w:t>
            </w:r>
          </w:p>
          <w:p w14:paraId="788BEE9A" w14:textId="0087CAE4" w:rsidR="00D34F9B" w:rsidRPr="005D3349" w:rsidRDefault="00C87AEC" w:rsidP="005D3349">
            <w:pPr>
              <w:pStyle w:val="a0"/>
              <w:numPr>
                <w:ilvl w:val="0"/>
                <w:numId w:val="59"/>
              </w:numPr>
              <w:spacing w:before="120" w:after="120"/>
              <w:ind w:left="432" w:hanging="432"/>
              <w:rPr>
                <w:color w:val="000000" w:themeColor="text1"/>
                <w:sz w:val="22"/>
                <w:szCs w:val="22"/>
                <w:lang w:val="ru-RU"/>
              </w:rPr>
            </w:pPr>
            <w:r w:rsidRPr="005D3349">
              <w:rPr>
                <w:color w:val="000000" w:themeColor="text1"/>
                <w:sz w:val="22"/>
                <w:szCs w:val="22"/>
                <w:lang w:val="ru-RU"/>
              </w:rPr>
              <w:t>[</w:t>
            </w:r>
            <w:r w:rsidRPr="005D3349">
              <w:rPr>
                <w:color w:val="000000" w:themeColor="text1"/>
                <w:sz w:val="22"/>
                <w:szCs w:val="22"/>
                <w:highlight w:val="yellow"/>
                <w:lang w:val="ru-RU"/>
              </w:rPr>
              <w:t>капитальное строительство, операции с коммерческой, промышленной и жилой недвижимостью, за исключением разработки новых технологий строительства и строительных материалов, программных продуктов, программно-аппаратных комплексов и за исключением случаев, когда такое строительство и операции с недвижимостью ведутся в целях создания и развития материальной базы для разработки, производства и продвижения на рынок инновационных товаров и услуг</w:t>
            </w:r>
            <w:r w:rsidRPr="005D3349">
              <w:rPr>
                <w:color w:val="000000" w:themeColor="text1"/>
                <w:sz w:val="22"/>
                <w:szCs w:val="22"/>
                <w:lang w:val="ru-RU"/>
              </w:rPr>
              <w:t>];</w:t>
            </w:r>
          </w:p>
          <w:p w14:paraId="6A7EEF0C" w14:textId="2A65626C" w:rsidR="0005124A" w:rsidRPr="005D3349" w:rsidRDefault="00C87AEC" w:rsidP="005D3349">
            <w:pPr>
              <w:pStyle w:val="a0"/>
              <w:numPr>
                <w:ilvl w:val="0"/>
                <w:numId w:val="59"/>
              </w:numPr>
              <w:spacing w:before="120" w:after="120"/>
              <w:ind w:left="432" w:hanging="432"/>
              <w:rPr>
                <w:color w:val="000000" w:themeColor="text1"/>
                <w:sz w:val="22"/>
                <w:szCs w:val="22"/>
                <w:lang w:val="ru-RU"/>
              </w:rPr>
            </w:pPr>
            <w:r w:rsidRPr="005D3349">
              <w:rPr>
                <w:color w:val="000000" w:themeColor="text1"/>
                <w:sz w:val="22"/>
                <w:szCs w:val="22"/>
              </w:rPr>
              <w:t>[</w:t>
            </w:r>
            <w:r w:rsidRPr="005D3349">
              <w:rPr>
                <w:color w:val="000000" w:themeColor="text1"/>
                <w:sz w:val="22"/>
                <w:szCs w:val="22"/>
                <w:highlight w:val="yellow"/>
                <w:lang w:val="ru-RU"/>
              </w:rPr>
              <w:t>х</w:t>
            </w:r>
            <w:r w:rsidRPr="005D3349">
              <w:rPr>
                <w:color w:val="000000" w:themeColor="text1"/>
                <w:sz w:val="22"/>
                <w:szCs w:val="22"/>
              </w:rPr>
              <w:t>]</w:t>
            </w:r>
            <w:r w:rsidRPr="005D3349">
              <w:rPr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</w:tr>
      <w:tr w:rsidR="000E7F6E" w:rsidRPr="000F73BE" w14:paraId="6B552DE1" w14:textId="77777777" w:rsidTr="00E87C48">
        <w:tc>
          <w:tcPr>
            <w:tcW w:w="9137" w:type="dxa"/>
            <w:gridSpan w:val="2"/>
            <w:shd w:val="clear" w:color="auto" w:fill="F2F2F2" w:themeFill="background1" w:themeFillShade="F2"/>
          </w:tcPr>
          <w:p w14:paraId="19F51C8E" w14:textId="718D9D20" w:rsidR="000E7F6E" w:rsidRPr="005D3349" w:rsidRDefault="000E7F6E" w:rsidP="005D3349">
            <w:pPr>
              <w:pStyle w:val="a0"/>
              <w:numPr>
                <w:ilvl w:val="0"/>
                <w:numId w:val="28"/>
              </w:numPr>
              <w:spacing w:before="120" w:after="120"/>
              <w:ind w:left="432" w:hanging="432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lastRenderedPageBreak/>
              <w:t>ВНЕСЕНИЕ</w:t>
            </w:r>
            <w:r w:rsidRPr="005D3349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ВКЛАДОВ</w:t>
            </w:r>
          </w:p>
        </w:tc>
      </w:tr>
      <w:tr w:rsidR="00427886" w:rsidRPr="000F73BE" w14:paraId="123275D0" w14:textId="77777777" w:rsidTr="00BF1516">
        <w:tc>
          <w:tcPr>
            <w:tcW w:w="2689" w:type="dxa"/>
          </w:tcPr>
          <w:p w14:paraId="45B9D511" w14:textId="2155EC19" w:rsidR="00427886" w:rsidRPr="005D3349" w:rsidRDefault="00D20957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t xml:space="preserve">Состав Вкладов </w:t>
            </w:r>
          </w:p>
        </w:tc>
        <w:tc>
          <w:tcPr>
            <w:tcW w:w="6448" w:type="dxa"/>
          </w:tcPr>
          <w:p w14:paraId="1068EA6D" w14:textId="2E11CF7E" w:rsidR="00427886" w:rsidRPr="005D3349" w:rsidRDefault="00427886" w:rsidP="00A53A17">
            <w:pPr>
              <w:pStyle w:val="a0"/>
              <w:spacing w:before="120" w:after="120"/>
              <w:rPr>
                <w:color w:val="000000" w:themeColor="text1"/>
                <w:sz w:val="22"/>
                <w:szCs w:val="22"/>
                <w:lang w:val="ru-RU"/>
              </w:rPr>
            </w:pPr>
            <w:r w:rsidRPr="005D3349">
              <w:rPr>
                <w:color w:val="000000" w:themeColor="text1"/>
                <w:sz w:val="22"/>
                <w:szCs w:val="22"/>
                <w:lang w:val="ru-RU"/>
              </w:rPr>
              <w:t>Вкладом Товарищей могут быть [</w:t>
            </w:r>
            <w:r w:rsidRPr="005D3349">
              <w:rPr>
                <w:color w:val="000000" w:themeColor="text1"/>
                <w:sz w:val="22"/>
                <w:szCs w:val="22"/>
                <w:highlight w:val="yellow"/>
                <w:lang w:val="ru-RU"/>
              </w:rPr>
              <w:t>только денежные средства в рублях</w:t>
            </w:r>
            <w:r w:rsidRPr="005D3349">
              <w:rPr>
                <w:color w:val="000000" w:themeColor="text1"/>
                <w:sz w:val="22"/>
                <w:szCs w:val="22"/>
                <w:lang w:val="ru-RU"/>
              </w:rPr>
              <w:t>] / [</w:t>
            </w:r>
            <w:r w:rsidRPr="005D3349">
              <w:rPr>
                <w:color w:val="000000" w:themeColor="text1"/>
                <w:sz w:val="22"/>
                <w:szCs w:val="22"/>
                <w:highlight w:val="yellow"/>
                <w:lang w:val="ru-RU"/>
              </w:rPr>
              <w:t>деньги, иное имущество, имущественные права и иные права, имеющие денежную оценку</w:t>
            </w:r>
            <w:r w:rsidRPr="005D3349">
              <w:rPr>
                <w:color w:val="000000" w:themeColor="text1"/>
                <w:sz w:val="22"/>
                <w:szCs w:val="22"/>
                <w:lang w:val="ru-RU"/>
              </w:rPr>
              <w:t xml:space="preserve">]. </w:t>
            </w:r>
          </w:p>
          <w:p w14:paraId="052FB4A9" w14:textId="6DC59522" w:rsidR="006D7D5C" w:rsidRPr="005D3349" w:rsidRDefault="006D7D5C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color w:val="000000" w:themeColor="text1"/>
                <w:sz w:val="22"/>
                <w:szCs w:val="22"/>
                <w:lang w:val="ru-RU"/>
              </w:rPr>
              <w:t>Денежные средства Товарищей и другое имущество (если это допускается ДИТ), переданное во исполнение обязанностей Товарища по внесению Вкладов, поступает в общую собственность Товарищей («</w:t>
            </w:r>
            <w:r w:rsidRPr="005D3349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Общее </w:t>
            </w:r>
            <w:r w:rsidRPr="005D3349">
              <w:rPr>
                <w:b/>
                <w:bCs/>
                <w:sz w:val="22"/>
                <w:szCs w:val="22"/>
                <w:lang w:val="ru-RU"/>
              </w:rPr>
              <w:t>имущество Товарищей</w:t>
            </w:r>
            <w:r w:rsidRPr="005D3349">
              <w:rPr>
                <w:color w:val="000000" w:themeColor="text1"/>
                <w:sz w:val="22"/>
                <w:szCs w:val="22"/>
                <w:lang w:val="ru-RU"/>
              </w:rPr>
              <w:t>»).</w:t>
            </w:r>
          </w:p>
        </w:tc>
      </w:tr>
      <w:tr w:rsidR="00D20957" w:rsidRPr="005D3349" w14:paraId="625D563E" w14:textId="77777777" w:rsidTr="00BF1516">
        <w:tc>
          <w:tcPr>
            <w:tcW w:w="2689" w:type="dxa"/>
          </w:tcPr>
          <w:p w14:paraId="50C6E6D0" w14:textId="4E68B0DD" w:rsidR="00D20957" w:rsidRPr="005D3349" w:rsidRDefault="00D20957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t>Порядок</w:t>
            </w:r>
            <w:r w:rsidRPr="005D334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D3349">
              <w:rPr>
                <w:b/>
                <w:sz w:val="22"/>
                <w:szCs w:val="22"/>
              </w:rPr>
              <w:t>внесения</w:t>
            </w:r>
            <w:proofErr w:type="spellEnd"/>
            <w:r w:rsidRPr="005D3349">
              <w:rPr>
                <w:b/>
                <w:sz w:val="22"/>
                <w:szCs w:val="22"/>
              </w:rPr>
              <w:t xml:space="preserve"> </w:t>
            </w:r>
            <w:r w:rsidRPr="005D3349">
              <w:rPr>
                <w:b/>
                <w:sz w:val="22"/>
                <w:szCs w:val="22"/>
                <w:lang w:val="ru-RU"/>
              </w:rPr>
              <w:t>В</w:t>
            </w:r>
            <w:proofErr w:type="spellStart"/>
            <w:r w:rsidRPr="005D3349">
              <w:rPr>
                <w:b/>
                <w:sz w:val="22"/>
                <w:szCs w:val="22"/>
              </w:rPr>
              <w:t>кладов</w:t>
            </w:r>
            <w:proofErr w:type="spellEnd"/>
          </w:p>
        </w:tc>
        <w:tc>
          <w:tcPr>
            <w:tcW w:w="6448" w:type="dxa"/>
          </w:tcPr>
          <w:p w14:paraId="79919DBD" w14:textId="3B3662FE" w:rsidR="008A1892" w:rsidRPr="005D3349" w:rsidRDefault="00D20957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Товарищи исполняют свои обязательства по внесению Вкладов лично в течение Срока Инвестиционного товарищества.</w:t>
            </w:r>
          </w:p>
        </w:tc>
      </w:tr>
      <w:tr w:rsidR="00924141" w:rsidRPr="005D3349" w14:paraId="525851DE" w14:textId="77777777" w:rsidTr="00BF1516">
        <w:tc>
          <w:tcPr>
            <w:tcW w:w="2689" w:type="dxa"/>
          </w:tcPr>
          <w:p w14:paraId="69742430" w14:textId="4E81702C" w:rsidR="00924141" w:rsidRPr="005D3349" w:rsidRDefault="00472373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t>Ответственность Товарища, не исполнившего обязанность внести Вклад</w:t>
            </w:r>
          </w:p>
        </w:tc>
        <w:tc>
          <w:tcPr>
            <w:tcW w:w="6448" w:type="dxa"/>
          </w:tcPr>
          <w:p w14:paraId="0CC0015D" w14:textId="23C64F9B" w:rsidR="00FB487D" w:rsidRPr="005D3349" w:rsidRDefault="00D20957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При невыполнении Товарищем обязанности по внесению Вклада, такой Товарищ обязан уплатить проценты, начисленные на сумму задолженности, исходя из действующей ключевой ставки Банка России на дату начисления процентов, а также неустойку в размере [</w:t>
            </w:r>
            <w:r w:rsidR="00D9465E">
              <w:rPr>
                <w:sz w:val="22"/>
                <w:szCs w:val="22"/>
                <w:highlight w:val="yellow"/>
                <w:lang w:val="ru-RU"/>
              </w:rPr>
              <w:t>25</w:t>
            </w:r>
            <w:r w:rsidRPr="005D3349">
              <w:rPr>
                <w:sz w:val="22"/>
                <w:szCs w:val="22"/>
                <w:highlight w:val="yellow"/>
                <w:lang w:val="ru-RU"/>
              </w:rPr>
              <w:t>%</w:t>
            </w:r>
            <w:r w:rsidRPr="005D3349">
              <w:rPr>
                <w:sz w:val="22"/>
                <w:szCs w:val="22"/>
                <w:lang w:val="ru-RU"/>
              </w:rPr>
              <w:t>] годовых с невнесенной части вклада за каждый день просрочки.</w:t>
            </w:r>
          </w:p>
          <w:p w14:paraId="279D231A" w14:textId="5D99E073" w:rsidR="0013201A" w:rsidRPr="005D3349" w:rsidRDefault="00FB487D" w:rsidP="00A53A17">
            <w:pPr>
              <w:pStyle w:val="a0"/>
              <w:spacing w:before="120" w:after="120"/>
              <w:rPr>
                <w:sz w:val="22"/>
                <w:szCs w:val="22"/>
                <w:highlight w:val="yellow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В случае, если Товарищ не исполняет обязанность по внесению Вклада в течение [</w:t>
            </w:r>
            <w:r w:rsidRPr="005D3349">
              <w:rPr>
                <w:sz w:val="22"/>
                <w:szCs w:val="22"/>
                <w:highlight w:val="yellow"/>
                <w:lang w:val="ru-RU"/>
              </w:rPr>
              <w:t>60</w:t>
            </w:r>
            <w:r w:rsidRPr="005D3349">
              <w:rPr>
                <w:sz w:val="22"/>
                <w:szCs w:val="22"/>
                <w:lang w:val="ru-RU"/>
              </w:rPr>
              <w:t>] дней, то права и обязанности такого Товарища по ДИТ подлежат передаче другому Товарищу либо третьему лицу в порядке, предусмотренном ДИТ.</w:t>
            </w:r>
          </w:p>
        </w:tc>
      </w:tr>
      <w:tr w:rsidR="00503EEF" w:rsidRPr="000F73BE" w14:paraId="604CB316" w14:textId="77777777" w:rsidTr="00DE1B0B">
        <w:tc>
          <w:tcPr>
            <w:tcW w:w="9137" w:type="dxa"/>
            <w:gridSpan w:val="2"/>
            <w:shd w:val="clear" w:color="auto" w:fill="F2F2F2" w:themeFill="background1" w:themeFillShade="F2"/>
          </w:tcPr>
          <w:p w14:paraId="7A1059A9" w14:textId="32779372" w:rsidR="0007284E" w:rsidRPr="005D3349" w:rsidRDefault="00A931C9" w:rsidP="005D3349">
            <w:pPr>
              <w:pStyle w:val="a0"/>
              <w:numPr>
                <w:ilvl w:val="0"/>
                <w:numId w:val="28"/>
              </w:numPr>
              <w:spacing w:before="120" w:after="120"/>
              <w:ind w:left="432" w:hanging="432"/>
              <w:rPr>
                <w:b/>
                <w:sz w:val="22"/>
                <w:szCs w:val="22"/>
              </w:rPr>
            </w:pPr>
            <w:bookmarkStart w:id="3" w:name="_Ref165899349"/>
            <w:r w:rsidRPr="005D3349">
              <w:rPr>
                <w:b/>
                <w:sz w:val="22"/>
                <w:szCs w:val="22"/>
                <w:lang w:val="ru-RU"/>
              </w:rPr>
              <w:t>УПРАВЛЕНИЕ</w:t>
            </w:r>
            <w:bookmarkEnd w:id="3"/>
          </w:p>
        </w:tc>
      </w:tr>
      <w:tr w:rsidR="0007284E" w:rsidRPr="000F73BE" w14:paraId="3C3CA8DA" w14:textId="77777777" w:rsidTr="00BF1516">
        <w:tc>
          <w:tcPr>
            <w:tcW w:w="2689" w:type="dxa"/>
          </w:tcPr>
          <w:p w14:paraId="79815503" w14:textId="6B254A76" w:rsidR="0007284E" w:rsidRPr="005D3349" w:rsidRDefault="00702167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t>Ведение</w:t>
            </w:r>
            <w:r w:rsidRPr="005D334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3349">
              <w:rPr>
                <w:b/>
                <w:bCs/>
                <w:sz w:val="22"/>
                <w:szCs w:val="22"/>
              </w:rPr>
              <w:t>общих</w:t>
            </w:r>
            <w:proofErr w:type="spellEnd"/>
            <w:r w:rsidRPr="005D334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3349">
              <w:rPr>
                <w:b/>
                <w:bCs/>
                <w:sz w:val="22"/>
                <w:szCs w:val="22"/>
              </w:rPr>
              <w:t>дел</w:t>
            </w:r>
            <w:proofErr w:type="spellEnd"/>
            <w:r w:rsidRPr="005D3349">
              <w:rPr>
                <w:b/>
                <w:bCs/>
                <w:sz w:val="22"/>
                <w:szCs w:val="22"/>
              </w:rPr>
              <w:t xml:space="preserve"> </w:t>
            </w:r>
            <w:r w:rsidRPr="005D3349">
              <w:rPr>
                <w:b/>
                <w:sz w:val="22"/>
                <w:szCs w:val="22"/>
                <w:lang w:val="ru-RU"/>
              </w:rPr>
              <w:t>Т</w:t>
            </w:r>
            <w:proofErr w:type="spellStart"/>
            <w:r w:rsidRPr="005D3349">
              <w:rPr>
                <w:b/>
                <w:sz w:val="22"/>
                <w:szCs w:val="22"/>
              </w:rPr>
              <w:t>оварищей</w:t>
            </w:r>
            <w:proofErr w:type="spellEnd"/>
          </w:p>
        </w:tc>
        <w:tc>
          <w:tcPr>
            <w:tcW w:w="6448" w:type="dxa"/>
          </w:tcPr>
          <w:p w14:paraId="5013D3B7" w14:textId="53E1F040" w:rsidR="00755B27" w:rsidRPr="005D3349" w:rsidRDefault="00755B27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Для целей ведения общих дел Товарищей, а также принятия решений по вопросам осуществления совместной инвестиционной деятельности на базе Инвестиционного товарищества свою деятельность осуществляют:</w:t>
            </w:r>
          </w:p>
          <w:p w14:paraId="5F541E4D" w14:textId="21D0532E" w:rsidR="00A83F3F" w:rsidRPr="005D3349" w:rsidRDefault="00702167" w:rsidP="005D3349">
            <w:pPr>
              <w:pStyle w:val="a0"/>
              <w:numPr>
                <w:ilvl w:val="0"/>
                <w:numId w:val="60"/>
              </w:numPr>
              <w:spacing w:before="120" w:after="120"/>
              <w:ind w:left="432" w:hanging="432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Управляющий Товарищ;</w:t>
            </w:r>
          </w:p>
          <w:p w14:paraId="12253A2F" w14:textId="77777777" w:rsidR="00C96424" w:rsidRPr="005D3349" w:rsidRDefault="00C96424" w:rsidP="005D3349">
            <w:pPr>
              <w:pStyle w:val="a0"/>
              <w:numPr>
                <w:ilvl w:val="0"/>
                <w:numId w:val="60"/>
              </w:numPr>
              <w:spacing w:before="120" w:after="120"/>
              <w:ind w:left="432" w:hanging="432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lastRenderedPageBreak/>
              <w:t>Общее собрание Товарищей;</w:t>
            </w:r>
          </w:p>
          <w:p w14:paraId="71A75A35" w14:textId="063365D7" w:rsidR="00953150" w:rsidRPr="005D3349" w:rsidRDefault="00702167" w:rsidP="005D3349">
            <w:pPr>
              <w:pStyle w:val="a0"/>
              <w:numPr>
                <w:ilvl w:val="0"/>
                <w:numId w:val="60"/>
              </w:numPr>
              <w:spacing w:before="120" w:after="120"/>
              <w:ind w:left="432" w:hanging="432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Инвестиционный комитет («</w:t>
            </w:r>
            <w:r w:rsidRPr="005D3349">
              <w:rPr>
                <w:b/>
                <w:sz w:val="22"/>
                <w:szCs w:val="22"/>
                <w:lang w:val="ru-RU"/>
              </w:rPr>
              <w:t>ИК</w:t>
            </w:r>
            <w:r w:rsidRPr="005D3349">
              <w:rPr>
                <w:sz w:val="22"/>
                <w:szCs w:val="22"/>
                <w:lang w:val="ru-RU"/>
              </w:rPr>
              <w:t>»).</w:t>
            </w:r>
          </w:p>
        </w:tc>
      </w:tr>
      <w:tr w:rsidR="00E45AB7" w:rsidRPr="005D3349" w14:paraId="178E2ED9" w14:textId="77777777" w:rsidTr="00BF1516">
        <w:tc>
          <w:tcPr>
            <w:tcW w:w="2689" w:type="dxa"/>
          </w:tcPr>
          <w:p w14:paraId="03676512" w14:textId="7799F99A" w:rsidR="00E45AB7" w:rsidRPr="005D3349" w:rsidRDefault="00E45AB7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lastRenderedPageBreak/>
              <w:t>Управляющий Товарищ</w:t>
            </w:r>
          </w:p>
        </w:tc>
        <w:tc>
          <w:tcPr>
            <w:tcW w:w="6448" w:type="dxa"/>
          </w:tcPr>
          <w:p w14:paraId="1E737BBF" w14:textId="16788F98" w:rsidR="00E45AB7" w:rsidRPr="005D3349" w:rsidRDefault="00E45AB7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 xml:space="preserve">Управляющий Товарищ осуществляет текущее ведение дел Инвестиционного товарищества и совершает в интересах всех Товарищей действия, не отнесенные к компетенции </w:t>
            </w:r>
            <w:r w:rsidR="005D384A" w:rsidRPr="005D3349">
              <w:rPr>
                <w:sz w:val="22"/>
                <w:szCs w:val="22"/>
                <w:lang w:val="ru-RU"/>
              </w:rPr>
              <w:t>ИК</w:t>
            </w:r>
            <w:r w:rsidRPr="005D3349">
              <w:rPr>
                <w:sz w:val="22"/>
                <w:szCs w:val="22"/>
                <w:lang w:val="ru-RU"/>
              </w:rPr>
              <w:t xml:space="preserve"> и Общего собрания Товарищей.</w:t>
            </w:r>
          </w:p>
          <w:p w14:paraId="309D2481" w14:textId="04E9AE06" w:rsidR="00E45AB7" w:rsidRPr="005D3349" w:rsidRDefault="00E45AB7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Управляющий Товарищ осуществляет свою деятельность в пределах Срока Инвестиционного товарищества. Полномочия Управляющего Товарища могут быть досрочно прекращены по решению Общего собрания Товарищей.</w:t>
            </w:r>
          </w:p>
        </w:tc>
      </w:tr>
      <w:tr w:rsidR="0075354D" w:rsidRPr="005D3349" w14:paraId="0CEBC611" w14:textId="77777777" w:rsidTr="007646C5">
        <w:tc>
          <w:tcPr>
            <w:tcW w:w="2689" w:type="dxa"/>
          </w:tcPr>
          <w:p w14:paraId="054B339C" w14:textId="5BD67301" w:rsidR="0075354D" w:rsidRPr="005D3349" w:rsidRDefault="00080A89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t>Компетенция Общего собрания Товарищей</w:t>
            </w:r>
          </w:p>
        </w:tc>
        <w:tc>
          <w:tcPr>
            <w:tcW w:w="6448" w:type="dxa"/>
          </w:tcPr>
          <w:p w14:paraId="14F4C590" w14:textId="77777777" w:rsidR="00457E22" w:rsidRPr="005D3349" w:rsidRDefault="00755B27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 xml:space="preserve">К компетенции Общего собрания Товарищей относятся вопросы, указанные в настоящем пункте Основных условий. Перечень вопросов, относящихся к компетенции Общего собрания Товарищей, может быть изменен в ДИТ. </w:t>
            </w:r>
          </w:p>
          <w:p w14:paraId="0DCC90A5" w14:textId="40B90949" w:rsidR="00457E22" w:rsidRPr="005D3349" w:rsidRDefault="00457E22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 xml:space="preserve">По вопросам, перечисленным в пунктах </w:t>
            </w:r>
            <w:r w:rsidRPr="005D3349">
              <w:rPr>
                <w:sz w:val="22"/>
                <w:szCs w:val="22"/>
                <w:lang w:val="ru-RU"/>
              </w:rPr>
              <w:fldChar w:fldCharType="begin"/>
            </w:r>
            <w:r w:rsidRPr="005D3349">
              <w:rPr>
                <w:sz w:val="22"/>
                <w:szCs w:val="22"/>
                <w:lang w:val="ru-RU"/>
              </w:rPr>
              <w:instrText xml:space="preserve"> REF _Ref223203617 \r \h  \* MERGEFORMAT </w:instrText>
            </w:r>
            <w:r w:rsidRPr="00501747">
              <w:rPr>
                <w:sz w:val="22"/>
                <w:szCs w:val="22"/>
                <w:lang w:val="ru-RU"/>
              </w:rPr>
            </w:r>
            <w:r w:rsidRPr="005D3349">
              <w:rPr>
                <w:sz w:val="22"/>
                <w:szCs w:val="22"/>
                <w:lang w:val="ru-RU"/>
              </w:rPr>
              <w:fldChar w:fldCharType="separate"/>
            </w:r>
            <w:r w:rsidR="00BF1516" w:rsidRPr="005D3349">
              <w:rPr>
                <w:sz w:val="22"/>
                <w:szCs w:val="22"/>
                <w:lang w:val="ru-RU"/>
              </w:rPr>
              <w:t>1</w:t>
            </w:r>
            <w:r w:rsidRPr="005D3349">
              <w:rPr>
                <w:sz w:val="22"/>
                <w:szCs w:val="22"/>
                <w:lang w:val="ru-RU"/>
              </w:rPr>
              <w:fldChar w:fldCharType="end"/>
            </w:r>
            <w:r w:rsidRPr="005D3349">
              <w:rPr>
                <w:sz w:val="22"/>
                <w:szCs w:val="22"/>
                <w:lang w:val="ru-RU"/>
              </w:rPr>
              <w:t>–</w:t>
            </w:r>
            <w:r w:rsidRPr="005D3349">
              <w:rPr>
                <w:sz w:val="22"/>
                <w:szCs w:val="22"/>
                <w:lang w:val="ru-RU"/>
              </w:rPr>
              <w:fldChar w:fldCharType="begin"/>
            </w:r>
            <w:r w:rsidRPr="005D3349">
              <w:rPr>
                <w:sz w:val="22"/>
                <w:szCs w:val="22"/>
                <w:lang w:val="ru-RU"/>
              </w:rPr>
              <w:instrText xml:space="preserve"> REF _Ref223203623 \r \h  \* MERGEFORMAT </w:instrText>
            </w:r>
            <w:r w:rsidRPr="00501747">
              <w:rPr>
                <w:sz w:val="22"/>
                <w:szCs w:val="22"/>
                <w:lang w:val="ru-RU"/>
              </w:rPr>
            </w:r>
            <w:r w:rsidRPr="005D3349">
              <w:rPr>
                <w:sz w:val="22"/>
                <w:szCs w:val="22"/>
                <w:lang w:val="ru-RU"/>
              </w:rPr>
              <w:fldChar w:fldCharType="separate"/>
            </w:r>
            <w:r w:rsidR="00BF1516" w:rsidRPr="005D3349">
              <w:rPr>
                <w:sz w:val="22"/>
                <w:szCs w:val="22"/>
                <w:lang w:val="ru-RU"/>
              </w:rPr>
              <w:t>7</w:t>
            </w:r>
            <w:r w:rsidRPr="005D3349">
              <w:rPr>
                <w:sz w:val="22"/>
                <w:szCs w:val="22"/>
                <w:lang w:val="ru-RU"/>
              </w:rPr>
              <w:fldChar w:fldCharType="end"/>
            </w:r>
            <w:r w:rsidRPr="005D3349">
              <w:rPr>
                <w:sz w:val="22"/>
                <w:szCs w:val="22"/>
                <w:lang w:val="ru-RU"/>
              </w:rPr>
              <w:t>, решения принимаются всеми Товарищами [</w:t>
            </w:r>
            <w:r w:rsidRPr="005D3349">
              <w:rPr>
                <w:sz w:val="22"/>
                <w:szCs w:val="22"/>
                <w:highlight w:val="yellow"/>
                <w:lang w:val="ru-RU"/>
              </w:rPr>
              <w:t>единогласно</w:t>
            </w:r>
            <w:r w:rsidRPr="005D3349">
              <w:rPr>
                <w:sz w:val="22"/>
                <w:szCs w:val="22"/>
                <w:lang w:val="ru-RU"/>
              </w:rPr>
              <w:t xml:space="preserve">]: </w:t>
            </w:r>
          </w:p>
          <w:p w14:paraId="2997618C" w14:textId="2693B931" w:rsidR="00080A89" w:rsidRPr="005D3349" w:rsidRDefault="00D9465E" w:rsidP="00A53A17">
            <w:pPr>
              <w:pStyle w:val="a0"/>
              <w:numPr>
                <w:ilvl w:val="0"/>
                <w:numId w:val="45"/>
              </w:numPr>
              <w:spacing w:before="120" w:after="120"/>
              <w:ind w:left="455" w:hanging="425"/>
              <w:rPr>
                <w:sz w:val="22"/>
                <w:szCs w:val="22"/>
                <w:lang w:val="ru-RU"/>
              </w:rPr>
            </w:pPr>
            <w:bookmarkStart w:id="4" w:name="_Ref223203617"/>
            <w:r>
              <w:rPr>
                <w:color w:val="000000" w:themeColor="text1"/>
                <w:sz w:val="22"/>
                <w:szCs w:val="22"/>
                <w:lang w:val="ru-RU"/>
              </w:rPr>
              <w:t>П</w:t>
            </w:r>
            <w:r w:rsidR="00080A89" w:rsidRPr="005D3349">
              <w:rPr>
                <w:color w:val="000000" w:themeColor="text1"/>
                <w:sz w:val="22"/>
                <w:szCs w:val="22"/>
                <w:lang w:val="ru-RU"/>
              </w:rPr>
              <w:t>ринятие</w:t>
            </w:r>
            <w:r w:rsidR="00080A89" w:rsidRPr="005D3349">
              <w:rPr>
                <w:sz w:val="22"/>
                <w:szCs w:val="22"/>
                <w:lang w:val="ru-RU"/>
              </w:rPr>
              <w:t xml:space="preserve"> решения об изменении условий ДИТ</w:t>
            </w:r>
            <w:r w:rsidR="005D384A" w:rsidRPr="005D3349">
              <w:rPr>
                <w:sz w:val="22"/>
                <w:szCs w:val="22"/>
                <w:lang w:val="ru-RU"/>
              </w:rPr>
              <w:t>;</w:t>
            </w:r>
            <w:bookmarkEnd w:id="4"/>
            <w:r w:rsidR="00080A89" w:rsidRPr="005D3349">
              <w:rPr>
                <w:sz w:val="22"/>
                <w:szCs w:val="22"/>
                <w:lang w:val="ru-RU"/>
              </w:rPr>
              <w:t xml:space="preserve"> </w:t>
            </w:r>
          </w:p>
          <w:p w14:paraId="41962EE3" w14:textId="32ACBAB6" w:rsidR="000C0D1C" w:rsidRPr="005D3349" w:rsidRDefault="00D9465E" w:rsidP="00A53A17">
            <w:pPr>
              <w:pStyle w:val="a0"/>
              <w:numPr>
                <w:ilvl w:val="0"/>
                <w:numId w:val="45"/>
              </w:numPr>
              <w:spacing w:before="120" w:after="120"/>
              <w:ind w:left="455" w:hanging="42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080A89" w:rsidRPr="005D3349">
              <w:rPr>
                <w:sz w:val="22"/>
                <w:szCs w:val="22"/>
                <w:lang w:val="ru-RU"/>
              </w:rPr>
              <w:t>родление Срока Инвестиционного товарищества;</w:t>
            </w:r>
          </w:p>
          <w:p w14:paraId="694892FF" w14:textId="2783A7EB" w:rsidR="000C0D1C" w:rsidRPr="005D3349" w:rsidRDefault="00D9465E" w:rsidP="00A53A17">
            <w:pPr>
              <w:pStyle w:val="a0"/>
              <w:numPr>
                <w:ilvl w:val="0"/>
                <w:numId w:val="45"/>
              </w:numPr>
              <w:spacing w:before="120" w:after="120"/>
              <w:ind w:left="455" w:hanging="42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080A89" w:rsidRPr="005D3349">
              <w:rPr>
                <w:sz w:val="22"/>
                <w:szCs w:val="22"/>
                <w:lang w:val="ru-RU"/>
              </w:rPr>
              <w:t xml:space="preserve">родление </w:t>
            </w:r>
            <w:r w:rsidR="00FD0C43" w:rsidRPr="005D3349">
              <w:rPr>
                <w:sz w:val="22"/>
                <w:szCs w:val="22"/>
                <w:lang w:val="ru-RU"/>
              </w:rPr>
              <w:t xml:space="preserve">Инвестиционного периода и его </w:t>
            </w:r>
            <w:r w:rsidR="00080A89" w:rsidRPr="005D3349">
              <w:rPr>
                <w:sz w:val="22"/>
                <w:szCs w:val="22"/>
                <w:lang w:val="ru-RU"/>
              </w:rPr>
              <w:t>досрочное прекращение</w:t>
            </w:r>
            <w:r w:rsidR="00FD0C43" w:rsidRPr="005D3349">
              <w:rPr>
                <w:sz w:val="22"/>
                <w:szCs w:val="22"/>
                <w:lang w:val="ru-RU"/>
              </w:rPr>
              <w:t>;</w:t>
            </w:r>
          </w:p>
          <w:p w14:paraId="28C39E16" w14:textId="09E8D541" w:rsidR="000C0D1C" w:rsidRPr="005D3349" w:rsidRDefault="00D9465E" w:rsidP="00A53A17">
            <w:pPr>
              <w:pStyle w:val="a0"/>
              <w:numPr>
                <w:ilvl w:val="0"/>
                <w:numId w:val="45"/>
              </w:numPr>
              <w:spacing w:before="120" w:after="120"/>
              <w:ind w:left="455" w:hanging="42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="00080A89" w:rsidRPr="005D3349">
              <w:rPr>
                <w:sz w:val="22"/>
                <w:szCs w:val="22"/>
                <w:lang w:val="ru-RU"/>
              </w:rPr>
              <w:t xml:space="preserve">ыдел доли Товарища в Общем </w:t>
            </w:r>
            <w:r w:rsidR="005D384A" w:rsidRPr="005D3349">
              <w:rPr>
                <w:sz w:val="22"/>
                <w:szCs w:val="22"/>
                <w:lang w:val="ru-RU"/>
              </w:rPr>
              <w:t>и</w:t>
            </w:r>
            <w:r w:rsidR="00080A89" w:rsidRPr="005D3349">
              <w:rPr>
                <w:sz w:val="22"/>
                <w:szCs w:val="22"/>
                <w:lang w:val="ru-RU"/>
              </w:rPr>
              <w:t>муществе Товарищей;</w:t>
            </w:r>
          </w:p>
          <w:p w14:paraId="70CC850A" w14:textId="14D06B22" w:rsidR="00C22176" w:rsidRPr="005D3349" w:rsidRDefault="00D9465E" w:rsidP="00A53A17">
            <w:pPr>
              <w:pStyle w:val="a0"/>
              <w:numPr>
                <w:ilvl w:val="0"/>
                <w:numId w:val="45"/>
              </w:numPr>
              <w:spacing w:before="120" w:after="120"/>
              <w:ind w:left="455" w:hanging="42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080A89" w:rsidRPr="005D3349">
              <w:rPr>
                <w:sz w:val="22"/>
                <w:szCs w:val="22"/>
                <w:lang w:val="ru-RU"/>
              </w:rPr>
              <w:t>ринятие решения о согласии на передачу прав и обязанностей по ДИТ от одного Товарища другим Товарищам или третьим лицам;</w:t>
            </w:r>
          </w:p>
          <w:p w14:paraId="20E3EB40" w14:textId="5F9840F1" w:rsidR="00C22176" w:rsidRPr="005D3349" w:rsidRDefault="00D9465E" w:rsidP="00D27ABA">
            <w:pPr>
              <w:pStyle w:val="a0"/>
              <w:numPr>
                <w:ilvl w:val="0"/>
                <w:numId w:val="45"/>
              </w:numPr>
              <w:spacing w:before="120" w:after="120"/>
              <w:ind w:left="455" w:hanging="42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C22176" w:rsidRPr="005D3349">
              <w:rPr>
                <w:sz w:val="22"/>
                <w:szCs w:val="22"/>
                <w:lang w:val="ru-RU"/>
              </w:rPr>
              <w:t xml:space="preserve">ринятие решений о распределении Общего </w:t>
            </w:r>
            <w:r w:rsidR="005D384A" w:rsidRPr="005D3349">
              <w:rPr>
                <w:sz w:val="22"/>
                <w:szCs w:val="22"/>
                <w:lang w:val="ru-RU"/>
              </w:rPr>
              <w:t>и</w:t>
            </w:r>
            <w:r w:rsidR="00C22176" w:rsidRPr="005D3349">
              <w:rPr>
                <w:sz w:val="22"/>
                <w:szCs w:val="22"/>
                <w:lang w:val="ru-RU"/>
              </w:rPr>
              <w:t xml:space="preserve">мущества Товарищей в неденежной форме (например, в форме Ценных </w:t>
            </w:r>
            <w:r w:rsidR="00D27ABA" w:rsidRPr="005D3349">
              <w:rPr>
                <w:sz w:val="22"/>
                <w:szCs w:val="22"/>
                <w:lang w:val="ru-RU"/>
              </w:rPr>
              <w:t>б</w:t>
            </w:r>
            <w:r w:rsidR="00C22176" w:rsidRPr="005D3349">
              <w:rPr>
                <w:sz w:val="22"/>
                <w:szCs w:val="22"/>
                <w:lang w:val="ru-RU"/>
              </w:rPr>
              <w:t>умаг) в ходе ликвидации Инвестиционного товарищества;</w:t>
            </w:r>
          </w:p>
          <w:p w14:paraId="562BCDCD" w14:textId="383B617F" w:rsidR="00C22176" w:rsidRPr="005D3349" w:rsidRDefault="00D9465E" w:rsidP="00A53A17">
            <w:pPr>
              <w:pStyle w:val="a0"/>
              <w:numPr>
                <w:ilvl w:val="0"/>
                <w:numId w:val="45"/>
              </w:numPr>
              <w:spacing w:before="120" w:after="120"/>
              <w:ind w:left="455" w:hanging="425"/>
              <w:rPr>
                <w:sz w:val="22"/>
                <w:szCs w:val="22"/>
                <w:lang w:val="ru-RU"/>
              </w:rPr>
            </w:pPr>
            <w:bookmarkStart w:id="5" w:name="_Ref223203623"/>
            <w:r>
              <w:rPr>
                <w:sz w:val="22"/>
                <w:szCs w:val="22"/>
                <w:lang w:val="ru-RU"/>
              </w:rPr>
              <w:t>О</w:t>
            </w:r>
            <w:r w:rsidR="00C22176" w:rsidRPr="005D3349">
              <w:rPr>
                <w:sz w:val="22"/>
                <w:szCs w:val="22"/>
                <w:lang w:val="ru-RU"/>
              </w:rPr>
              <w:t xml:space="preserve">пределение оценки Общего </w:t>
            </w:r>
            <w:r w:rsidR="005D384A" w:rsidRPr="005D3349">
              <w:rPr>
                <w:sz w:val="22"/>
                <w:szCs w:val="22"/>
                <w:lang w:val="ru-RU"/>
              </w:rPr>
              <w:t>и</w:t>
            </w:r>
            <w:r w:rsidR="00C22176" w:rsidRPr="005D3349">
              <w:rPr>
                <w:sz w:val="22"/>
                <w:szCs w:val="22"/>
                <w:lang w:val="ru-RU"/>
              </w:rPr>
              <w:t>мущества Товарищей, распределяемого в неденежной форме</w:t>
            </w:r>
            <w:r w:rsidR="005D384A" w:rsidRPr="005D3349">
              <w:rPr>
                <w:sz w:val="22"/>
                <w:szCs w:val="22"/>
                <w:lang w:val="ru-RU"/>
              </w:rPr>
              <w:t>.</w:t>
            </w:r>
            <w:bookmarkEnd w:id="5"/>
          </w:p>
          <w:p w14:paraId="19106014" w14:textId="2A5000C6" w:rsidR="00457E22" w:rsidRPr="005D3349" w:rsidRDefault="00457E22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 xml:space="preserve">По вопросам, перечисленным в пунктах </w:t>
            </w:r>
            <w:r w:rsidR="00051C5C" w:rsidRPr="005D3349">
              <w:rPr>
                <w:sz w:val="22"/>
                <w:szCs w:val="22"/>
                <w:lang w:val="ru-RU"/>
              </w:rPr>
              <w:fldChar w:fldCharType="begin"/>
            </w:r>
            <w:r w:rsidR="00051C5C" w:rsidRPr="005D3349">
              <w:rPr>
                <w:sz w:val="22"/>
                <w:szCs w:val="22"/>
                <w:lang w:val="ru-RU"/>
              </w:rPr>
              <w:instrText xml:space="preserve"> REF _Ref223368307 \r \h </w:instrText>
            </w:r>
            <w:r w:rsidR="000F73BE">
              <w:rPr>
                <w:sz w:val="22"/>
                <w:szCs w:val="22"/>
                <w:lang w:val="ru-RU"/>
              </w:rPr>
              <w:instrText xml:space="preserve"> \* MERGEFORMAT </w:instrText>
            </w:r>
            <w:r w:rsidR="00051C5C" w:rsidRPr="00501747">
              <w:rPr>
                <w:sz w:val="22"/>
                <w:szCs w:val="22"/>
                <w:lang w:val="ru-RU"/>
              </w:rPr>
            </w:r>
            <w:r w:rsidR="00051C5C" w:rsidRPr="005D3349">
              <w:rPr>
                <w:sz w:val="22"/>
                <w:szCs w:val="22"/>
                <w:lang w:val="ru-RU"/>
              </w:rPr>
              <w:fldChar w:fldCharType="separate"/>
            </w:r>
            <w:r w:rsidR="00051C5C" w:rsidRPr="005D3349">
              <w:rPr>
                <w:sz w:val="22"/>
                <w:szCs w:val="22"/>
                <w:lang w:val="ru-RU"/>
              </w:rPr>
              <w:t>8</w:t>
            </w:r>
            <w:r w:rsidR="00051C5C" w:rsidRPr="005D3349">
              <w:rPr>
                <w:sz w:val="22"/>
                <w:szCs w:val="22"/>
                <w:lang w:val="ru-RU"/>
              </w:rPr>
              <w:fldChar w:fldCharType="end"/>
            </w:r>
            <w:r w:rsidRPr="005D3349">
              <w:rPr>
                <w:sz w:val="22"/>
                <w:szCs w:val="22"/>
                <w:lang w:val="ru-RU"/>
              </w:rPr>
              <w:t>–</w:t>
            </w:r>
            <w:r w:rsidRPr="005D3349">
              <w:rPr>
                <w:sz w:val="22"/>
                <w:szCs w:val="22"/>
                <w:lang w:val="ru-RU"/>
              </w:rPr>
              <w:fldChar w:fldCharType="begin"/>
            </w:r>
            <w:r w:rsidRPr="005D3349">
              <w:rPr>
                <w:sz w:val="22"/>
                <w:szCs w:val="22"/>
                <w:lang w:val="ru-RU"/>
              </w:rPr>
              <w:instrText xml:space="preserve"> REF _Ref223203640 \r \h  \* MERGEFORMAT </w:instrText>
            </w:r>
            <w:r w:rsidRPr="00501747">
              <w:rPr>
                <w:sz w:val="22"/>
                <w:szCs w:val="22"/>
                <w:lang w:val="ru-RU"/>
              </w:rPr>
            </w:r>
            <w:r w:rsidRPr="005D3349">
              <w:rPr>
                <w:sz w:val="22"/>
                <w:szCs w:val="22"/>
                <w:lang w:val="ru-RU"/>
              </w:rPr>
              <w:fldChar w:fldCharType="separate"/>
            </w:r>
            <w:r w:rsidR="00BF1516" w:rsidRPr="005D3349">
              <w:rPr>
                <w:sz w:val="22"/>
                <w:szCs w:val="22"/>
                <w:lang w:val="ru-RU"/>
              </w:rPr>
              <w:t>12</w:t>
            </w:r>
            <w:r w:rsidRPr="005D3349">
              <w:rPr>
                <w:sz w:val="22"/>
                <w:szCs w:val="22"/>
                <w:lang w:val="ru-RU"/>
              </w:rPr>
              <w:fldChar w:fldCharType="end"/>
            </w:r>
            <w:r w:rsidRPr="005D3349">
              <w:rPr>
                <w:sz w:val="22"/>
                <w:szCs w:val="22"/>
                <w:lang w:val="ru-RU"/>
              </w:rPr>
              <w:t>, решения принимаются [</w:t>
            </w:r>
            <w:r w:rsidRPr="005D3349">
              <w:rPr>
                <w:sz w:val="22"/>
                <w:szCs w:val="22"/>
                <w:highlight w:val="yellow"/>
                <w:lang w:val="ru-RU"/>
              </w:rPr>
              <w:t>75%</w:t>
            </w:r>
            <w:r w:rsidRPr="005D3349">
              <w:rPr>
                <w:sz w:val="22"/>
                <w:szCs w:val="22"/>
                <w:lang w:val="ru-RU"/>
              </w:rPr>
              <w:t>] голосов всех Товарищей, включая голос Управляющего Товарища</w:t>
            </w:r>
            <w:bookmarkStart w:id="6" w:name="_Ref223203631"/>
            <w:r w:rsidRPr="005D3349">
              <w:rPr>
                <w:sz w:val="22"/>
                <w:szCs w:val="22"/>
                <w:lang w:val="ru-RU"/>
              </w:rPr>
              <w:t>:</w:t>
            </w:r>
          </w:p>
          <w:p w14:paraId="114792C2" w14:textId="551FC776" w:rsidR="00617891" w:rsidRPr="005D3349" w:rsidRDefault="00D9465E" w:rsidP="00A53A17">
            <w:pPr>
              <w:pStyle w:val="a0"/>
              <w:numPr>
                <w:ilvl w:val="0"/>
                <w:numId w:val="45"/>
              </w:numPr>
              <w:spacing w:before="120" w:after="120"/>
              <w:ind w:left="455" w:hanging="425"/>
              <w:rPr>
                <w:sz w:val="22"/>
                <w:szCs w:val="22"/>
                <w:lang w:val="ru-RU"/>
              </w:rPr>
            </w:pPr>
            <w:bookmarkStart w:id="7" w:name="_Ref223368307"/>
            <w:r>
              <w:rPr>
                <w:sz w:val="22"/>
                <w:szCs w:val="22"/>
                <w:lang w:val="ru-RU"/>
              </w:rPr>
              <w:t>П</w:t>
            </w:r>
            <w:r w:rsidR="00617891" w:rsidRPr="005D3349">
              <w:rPr>
                <w:sz w:val="22"/>
                <w:szCs w:val="22"/>
                <w:lang w:val="ru-RU"/>
              </w:rPr>
              <w:t>ринятие решения об уменьшении размера Инвестиционных обязательств кого-либо из Товарищей;</w:t>
            </w:r>
            <w:bookmarkEnd w:id="6"/>
            <w:bookmarkEnd w:id="7"/>
          </w:p>
          <w:p w14:paraId="01D5E2D7" w14:textId="10933C22" w:rsidR="00617891" w:rsidRPr="005D3349" w:rsidRDefault="00D9465E" w:rsidP="00A53A17">
            <w:pPr>
              <w:pStyle w:val="a0"/>
              <w:numPr>
                <w:ilvl w:val="0"/>
                <w:numId w:val="45"/>
              </w:numPr>
              <w:spacing w:before="120" w:after="120"/>
              <w:ind w:left="455" w:hanging="42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617891" w:rsidRPr="005D3349">
              <w:rPr>
                <w:sz w:val="22"/>
                <w:szCs w:val="22"/>
                <w:lang w:val="ru-RU"/>
              </w:rPr>
              <w:t>ринятие решения об уменьшении Инвестиционных обязательств всех Товарищей;</w:t>
            </w:r>
          </w:p>
          <w:p w14:paraId="28662A8C" w14:textId="7B768F5B" w:rsidR="000C0D1C" w:rsidRPr="005D3349" w:rsidRDefault="00D9465E" w:rsidP="00A53A17">
            <w:pPr>
              <w:pStyle w:val="a0"/>
              <w:numPr>
                <w:ilvl w:val="0"/>
                <w:numId w:val="45"/>
              </w:numPr>
              <w:spacing w:before="120" w:after="120"/>
              <w:ind w:left="455" w:hanging="42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Од</w:t>
            </w:r>
            <w:r w:rsidR="00080A89" w:rsidRPr="005D3349">
              <w:rPr>
                <w:sz w:val="22"/>
                <w:szCs w:val="22"/>
                <w:lang w:val="ru-RU"/>
              </w:rPr>
              <w:t xml:space="preserve">обрение сделки с заинтересованностью; </w:t>
            </w:r>
          </w:p>
          <w:p w14:paraId="3C838B31" w14:textId="0CFDB46B" w:rsidR="00457E22" w:rsidRPr="005D3349" w:rsidRDefault="00D9465E" w:rsidP="00A53A17">
            <w:pPr>
              <w:pStyle w:val="a0"/>
              <w:numPr>
                <w:ilvl w:val="0"/>
                <w:numId w:val="45"/>
              </w:numPr>
              <w:spacing w:before="120" w:after="120"/>
              <w:ind w:left="455" w:hanging="42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="00080A89" w:rsidRPr="005D3349">
              <w:rPr>
                <w:sz w:val="22"/>
                <w:szCs w:val="22"/>
                <w:lang w:val="ru-RU"/>
              </w:rPr>
              <w:t>добрение сделки об осуществлении инвестиций в случае, если в одну Целевую компанию предполагается проинвестировать свыше [</w:t>
            </w:r>
            <w:r w:rsidR="00080A89" w:rsidRPr="005D3349">
              <w:rPr>
                <w:sz w:val="22"/>
                <w:szCs w:val="22"/>
                <w:highlight w:val="yellow"/>
                <w:lang w:val="ru-RU"/>
              </w:rPr>
              <w:t>10%</w:t>
            </w:r>
            <w:r w:rsidR="00080A89" w:rsidRPr="005D3349">
              <w:rPr>
                <w:sz w:val="22"/>
                <w:szCs w:val="22"/>
                <w:lang w:val="ru-RU"/>
              </w:rPr>
              <w:t>] от Суммы Инвестиционных обязательств.</w:t>
            </w:r>
          </w:p>
          <w:p w14:paraId="2A7771F2" w14:textId="3F570554" w:rsidR="00457E22" w:rsidRPr="005D3349" w:rsidRDefault="00457E22" w:rsidP="00A53A17">
            <w:pPr>
              <w:pStyle w:val="a0"/>
              <w:spacing w:before="120" w:after="120"/>
              <w:ind w:left="3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 xml:space="preserve">По вопросам, перечисленным в пунктах </w:t>
            </w:r>
            <w:r w:rsidRPr="005D3349">
              <w:rPr>
                <w:sz w:val="22"/>
                <w:szCs w:val="22"/>
                <w:lang w:val="ru-RU"/>
              </w:rPr>
              <w:fldChar w:fldCharType="begin"/>
            </w:r>
            <w:r w:rsidRPr="005D3349">
              <w:rPr>
                <w:sz w:val="22"/>
                <w:szCs w:val="22"/>
                <w:lang w:val="ru-RU"/>
              </w:rPr>
              <w:instrText xml:space="preserve"> REF _Ref223203647 \r \h  \* MERGEFORMAT </w:instrText>
            </w:r>
            <w:r w:rsidRPr="00501747">
              <w:rPr>
                <w:sz w:val="22"/>
                <w:szCs w:val="22"/>
                <w:lang w:val="ru-RU"/>
              </w:rPr>
            </w:r>
            <w:r w:rsidRPr="005D3349">
              <w:rPr>
                <w:sz w:val="22"/>
                <w:szCs w:val="22"/>
                <w:lang w:val="ru-RU"/>
              </w:rPr>
              <w:fldChar w:fldCharType="separate"/>
            </w:r>
            <w:r w:rsidR="00BF1516" w:rsidRPr="005D3349">
              <w:rPr>
                <w:sz w:val="22"/>
                <w:szCs w:val="22"/>
                <w:lang w:val="ru-RU"/>
              </w:rPr>
              <w:t>13</w:t>
            </w:r>
            <w:r w:rsidRPr="005D3349">
              <w:rPr>
                <w:sz w:val="22"/>
                <w:szCs w:val="22"/>
                <w:lang w:val="ru-RU"/>
              </w:rPr>
              <w:fldChar w:fldCharType="end"/>
            </w:r>
            <w:r w:rsidRPr="005D3349">
              <w:rPr>
                <w:sz w:val="22"/>
                <w:szCs w:val="22"/>
                <w:lang w:val="ru-RU"/>
              </w:rPr>
              <w:t>–</w:t>
            </w:r>
            <w:r w:rsidRPr="005D3349">
              <w:rPr>
                <w:sz w:val="22"/>
                <w:szCs w:val="22"/>
                <w:lang w:val="ru-RU"/>
              </w:rPr>
              <w:fldChar w:fldCharType="begin"/>
            </w:r>
            <w:r w:rsidRPr="005D3349">
              <w:rPr>
                <w:sz w:val="22"/>
                <w:szCs w:val="22"/>
                <w:lang w:val="ru-RU"/>
              </w:rPr>
              <w:instrText xml:space="preserve"> REF _Ref223203656 \r \h  \* MERGEFORMAT </w:instrText>
            </w:r>
            <w:r w:rsidRPr="00501747">
              <w:rPr>
                <w:sz w:val="22"/>
                <w:szCs w:val="22"/>
                <w:lang w:val="ru-RU"/>
              </w:rPr>
            </w:r>
            <w:r w:rsidRPr="005D3349">
              <w:rPr>
                <w:sz w:val="22"/>
                <w:szCs w:val="22"/>
                <w:lang w:val="ru-RU"/>
              </w:rPr>
              <w:fldChar w:fldCharType="separate"/>
            </w:r>
            <w:r w:rsidR="00BF1516" w:rsidRPr="005D3349">
              <w:rPr>
                <w:sz w:val="22"/>
                <w:szCs w:val="22"/>
                <w:lang w:val="ru-RU"/>
              </w:rPr>
              <w:t>16</w:t>
            </w:r>
            <w:r w:rsidRPr="005D3349">
              <w:rPr>
                <w:sz w:val="22"/>
                <w:szCs w:val="22"/>
                <w:lang w:val="ru-RU"/>
              </w:rPr>
              <w:fldChar w:fldCharType="end"/>
            </w:r>
            <w:r w:rsidR="00FD0C43" w:rsidRPr="005D3349">
              <w:rPr>
                <w:sz w:val="22"/>
                <w:szCs w:val="22"/>
                <w:lang w:val="ru-RU"/>
              </w:rPr>
              <w:t>,</w:t>
            </w:r>
            <w:r w:rsidRPr="005D3349">
              <w:rPr>
                <w:sz w:val="22"/>
                <w:szCs w:val="22"/>
                <w:lang w:val="ru-RU"/>
              </w:rPr>
              <w:t xml:space="preserve"> решения принимаются [</w:t>
            </w:r>
            <w:r w:rsidRPr="005D3349">
              <w:rPr>
                <w:sz w:val="22"/>
                <w:szCs w:val="22"/>
                <w:highlight w:val="yellow"/>
                <w:lang w:val="ru-RU"/>
              </w:rPr>
              <w:t>75%</w:t>
            </w:r>
            <w:r w:rsidRPr="005D3349">
              <w:rPr>
                <w:sz w:val="22"/>
                <w:szCs w:val="22"/>
                <w:lang w:val="ru-RU"/>
              </w:rPr>
              <w:t xml:space="preserve">] голосов, без учета голоса Управляющего Товарища. </w:t>
            </w:r>
          </w:p>
          <w:p w14:paraId="002481D5" w14:textId="578F0327" w:rsidR="00C22176" w:rsidRPr="005D3349" w:rsidRDefault="009D672C" w:rsidP="00A53A17">
            <w:pPr>
              <w:pStyle w:val="a0"/>
              <w:numPr>
                <w:ilvl w:val="0"/>
                <w:numId w:val="45"/>
              </w:numPr>
              <w:spacing w:before="120" w:after="120"/>
              <w:ind w:left="455" w:hanging="425"/>
              <w:rPr>
                <w:sz w:val="22"/>
                <w:szCs w:val="22"/>
                <w:lang w:val="ru-RU"/>
              </w:rPr>
            </w:pPr>
            <w:bookmarkStart w:id="8" w:name="_Ref223203640"/>
            <w:r>
              <w:rPr>
                <w:sz w:val="22"/>
                <w:szCs w:val="22"/>
                <w:lang w:val="ru-RU"/>
              </w:rPr>
              <w:lastRenderedPageBreak/>
              <w:t>Р</w:t>
            </w:r>
            <w:r w:rsidR="00C22176" w:rsidRPr="005D3349">
              <w:rPr>
                <w:sz w:val="22"/>
                <w:szCs w:val="22"/>
                <w:lang w:val="ru-RU"/>
              </w:rPr>
              <w:t>ешение об одобрении расходов Инвестиционного товарищества сверх лимита</w:t>
            </w:r>
            <w:bookmarkEnd w:id="8"/>
            <w:r w:rsidR="00C22176" w:rsidRPr="005D3349">
              <w:rPr>
                <w:sz w:val="22"/>
                <w:szCs w:val="22"/>
                <w:lang w:val="ru-RU"/>
              </w:rPr>
              <w:t>;</w:t>
            </w:r>
          </w:p>
          <w:p w14:paraId="36C1BCC1" w14:textId="2478C8C9" w:rsidR="000C0D1C" w:rsidRPr="005D3349" w:rsidRDefault="009D672C" w:rsidP="00A53A17">
            <w:pPr>
              <w:pStyle w:val="a0"/>
              <w:numPr>
                <w:ilvl w:val="0"/>
                <w:numId w:val="45"/>
              </w:numPr>
              <w:spacing w:before="120" w:after="120"/>
              <w:ind w:left="455" w:hanging="425"/>
              <w:rPr>
                <w:sz w:val="22"/>
                <w:szCs w:val="22"/>
                <w:lang w:val="ru-RU"/>
              </w:rPr>
            </w:pPr>
            <w:bookmarkStart w:id="9" w:name="_Ref223203647"/>
            <w:r>
              <w:rPr>
                <w:sz w:val="22"/>
                <w:szCs w:val="22"/>
                <w:lang w:val="ru-RU"/>
              </w:rPr>
              <w:t>П</w:t>
            </w:r>
            <w:r w:rsidR="00080A89" w:rsidRPr="005D3349">
              <w:rPr>
                <w:sz w:val="22"/>
                <w:szCs w:val="22"/>
                <w:lang w:val="ru-RU"/>
              </w:rPr>
              <w:t>ринятие решения о прекращении полномочий и смене Управляющего Товарища;</w:t>
            </w:r>
            <w:bookmarkEnd w:id="9"/>
            <w:r w:rsidR="00080A89" w:rsidRPr="005D3349">
              <w:rPr>
                <w:sz w:val="22"/>
                <w:szCs w:val="22"/>
                <w:lang w:val="ru-RU"/>
              </w:rPr>
              <w:t xml:space="preserve"> </w:t>
            </w:r>
          </w:p>
          <w:p w14:paraId="7B2DBDD5" w14:textId="48BB83C9" w:rsidR="000C0D1C" w:rsidRPr="005D3349" w:rsidRDefault="009D672C" w:rsidP="00A53A17">
            <w:pPr>
              <w:pStyle w:val="a0"/>
              <w:numPr>
                <w:ilvl w:val="0"/>
                <w:numId w:val="45"/>
              </w:numPr>
              <w:spacing w:before="120" w:after="120"/>
              <w:ind w:left="455" w:hanging="42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080A89" w:rsidRPr="005D3349">
              <w:rPr>
                <w:sz w:val="22"/>
                <w:szCs w:val="22"/>
                <w:lang w:val="ru-RU"/>
              </w:rPr>
              <w:t>ринятие решений об обращении в суд для признания недействительной сделки, совершенной Управляющим Товарищем, вышедшим за пределы ограничений, установленных ДИТ;</w:t>
            </w:r>
          </w:p>
          <w:p w14:paraId="2608CCE3" w14:textId="5CBB9BC5" w:rsidR="000C0D1C" w:rsidRPr="005D3349" w:rsidRDefault="009D672C" w:rsidP="00A53A17">
            <w:pPr>
              <w:pStyle w:val="a0"/>
              <w:numPr>
                <w:ilvl w:val="0"/>
                <w:numId w:val="45"/>
              </w:numPr>
              <w:spacing w:before="120" w:after="120"/>
              <w:ind w:left="455" w:hanging="42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080A89" w:rsidRPr="005D3349">
              <w:rPr>
                <w:sz w:val="22"/>
                <w:szCs w:val="22"/>
                <w:lang w:val="ru-RU"/>
              </w:rPr>
              <w:t>ринятие решений о компенсации расходов по сделкам, заключенным Управляющим Товарищем от своего имени, но необходимым в интересах всех Товарищей для ведения общих дел Товарищей;</w:t>
            </w:r>
          </w:p>
          <w:p w14:paraId="2421F117" w14:textId="2453C808" w:rsidR="005D384A" w:rsidRPr="005D3349" w:rsidRDefault="009D672C" w:rsidP="00A53A17">
            <w:pPr>
              <w:pStyle w:val="a0"/>
              <w:numPr>
                <w:ilvl w:val="0"/>
                <w:numId w:val="45"/>
              </w:numPr>
              <w:spacing w:before="120" w:after="120"/>
              <w:ind w:left="455" w:hanging="425"/>
              <w:rPr>
                <w:sz w:val="22"/>
                <w:szCs w:val="22"/>
                <w:lang w:val="ru-RU"/>
              </w:rPr>
            </w:pPr>
            <w:bookmarkStart w:id="10" w:name="_Ref146643754"/>
            <w:bookmarkStart w:id="11" w:name="_Ref120623078"/>
            <w:bookmarkStart w:id="12" w:name="_Ref223203656"/>
            <w:r>
              <w:rPr>
                <w:sz w:val="22"/>
                <w:szCs w:val="22"/>
                <w:lang w:val="ru-RU"/>
              </w:rPr>
              <w:t>Р</w:t>
            </w:r>
            <w:r w:rsidR="000C0D1C" w:rsidRPr="005D3349">
              <w:rPr>
                <w:sz w:val="22"/>
                <w:szCs w:val="22"/>
                <w:lang w:val="ru-RU"/>
              </w:rPr>
              <w:t>азрешение Управляющему Товарищу участвовать в других договорах инвестиционного товарищества в качестве управляющего товарища или управлять любыми иными инвестиционными фондами и иными формами коллективных инвестиций</w:t>
            </w:r>
            <w:bookmarkEnd w:id="10"/>
            <w:bookmarkEnd w:id="11"/>
            <w:r w:rsidR="005D384A" w:rsidRPr="005D3349">
              <w:rPr>
                <w:sz w:val="22"/>
                <w:szCs w:val="22"/>
                <w:lang w:val="ru-RU"/>
              </w:rPr>
              <w:t>.</w:t>
            </w:r>
            <w:bookmarkEnd w:id="12"/>
          </w:p>
          <w:p w14:paraId="3107A258" w14:textId="1FF8F66F" w:rsidR="00080A89" w:rsidRPr="005D3349" w:rsidRDefault="00451C7F" w:rsidP="00BF1516">
            <w:pPr>
              <w:pStyle w:val="a0"/>
              <w:spacing w:before="120" w:after="120"/>
              <w:ind w:left="3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Решения на Общем собрании Товарищей могут приниматься только в форме совместного присутствия Товарищей на Общем собрании Товарищей. Совместное присутствие одного или всех Товарищей может быть обеспечено дистанционно.</w:t>
            </w:r>
          </w:p>
        </w:tc>
      </w:tr>
      <w:tr w:rsidR="000C0D1C" w:rsidRPr="000F73BE" w14:paraId="3687EE9F" w14:textId="77777777" w:rsidTr="00BF1516">
        <w:tc>
          <w:tcPr>
            <w:tcW w:w="2689" w:type="dxa"/>
          </w:tcPr>
          <w:p w14:paraId="12593F8A" w14:textId="66DB6F33" w:rsidR="000C0D1C" w:rsidRPr="005D3349" w:rsidRDefault="000C0D1C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lastRenderedPageBreak/>
              <w:t>Формирование ИК</w:t>
            </w:r>
          </w:p>
        </w:tc>
        <w:tc>
          <w:tcPr>
            <w:tcW w:w="6448" w:type="dxa"/>
          </w:tcPr>
          <w:p w14:paraId="3EF3A14B" w14:textId="3A2FB145" w:rsidR="00FF04DF" w:rsidRPr="005D3349" w:rsidRDefault="00FF04DF" w:rsidP="00FF04DF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ИК включает [</w:t>
            </w:r>
            <w:r w:rsidRPr="005D3349">
              <w:rPr>
                <w:sz w:val="22"/>
                <w:szCs w:val="22"/>
                <w:highlight w:val="yellow"/>
                <w:lang w:val="ru-RU"/>
              </w:rPr>
              <w:t>не менее 2 и не более 5</w:t>
            </w:r>
            <w:r w:rsidRPr="005D3349">
              <w:rPr>
                <w:sz w:val="22"/>
                <w:szCs w:val="22"/>
                <w:lang w:val="ru-RU"/>
              </w:rPr>
              <w:t>] голосующих членов, назначаемых исключительно Товарищами-вкладчиками.</w:t>
            </w:r>
          </w:p>
          <w:p w14:paraId="237F9968" w14:textId="77777777" w:rsidR="00FF04DF" w:rsidRPr="005D3349" w:rsidRDefault="00FF04DF" w:rsidP="00FF04DF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Состав ИК формируется следующим образом:</w:t>
            </w:r>
          </w:p>
          <w:p w14:paraId="712CF87B" w14:textId="16C6AACD" w:rsidR="00FF04DF" w:rsidRPr="005D3349" w:rsidRDefault="00F96F8B" w:rsidP="005D3349">
            <w:pPr>
              <w:pStyle w:val="a0"/>
              <w:numPr>
                <w:ilvl w:val="0"/>
                <w:numId w:val="61"/>
              </w:numPr>
              <w:spacing w:before="120" w:after="120"/>
              <w:ind w:left="432" w:hanging="43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="00FF04DF" w:rsidRPr="005D3349">
              <w:rPr>
                <w:sz w:val="22"/>
                <w:szCs w:val="22"/>
                <w:lang w:val="ru-RU"/>
              </w:rPr>
              <w:t>аждый Товарищ-вкладчик с размером Инвестиционных обязательств не менее [</w:t>
            </w:r>
            <w:r w:rsidR="00FF04DF" w:rsidRPr="005D3349">
              <w:rPr>
                <w:sz w:val="22"/>
                <w:szCs w:val="22"/>
                <w:highlight w:val="yellow"/>
                <w:lang w:val="ru-RU"/>
              </w:rPr>
              <w:t>x</w:t>
            </w:r>
            <w:r w:rsidR="00FF04DF" w:rsidRPr="005D3349">
              <w:rPr>
                <w:sz w:val="22"/>
                <w:szCs w:val="22"/>
                <w:lang w:val="ru-RU"/>
              </w:rPr>
              <w:t>]% от Суммы Инвестиционных обязательств имеет право назначить одного члена ИК;</w:t>
            </w:r>
          </w:p>
          <w:p w14:paraId="65456E62" w14:textId="5E9325C8" w:rsidR="00FF04DF" w:rsidRPr="005D3349" w:rsidRDefault="00F96F8B" w:rsidP="005D3349">
            <w:pPr>
              <w:pStyle w:val="a0"/>
              <w:numPr>
                <w:ilvl w:val="0"/>
                <w:numId w:val="61"/>
              </w:numPr>
              <w:spacing w:before="120" w:after="120"/>
              <w:ind w:left="432" w:hanging="43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</w:t>
            </w:r>
            <w:r w:rsidR="00FF04DF" w:rsidRPr="005D3349">
              <w:rPr>
                <w:sz w:val="22"/>
                <w:szCs w:val="22"/>
                <w:lang w:val="ru-RU"/>
              </w:rPr>
              <w:t>сли после применения указанного порога количество членов ИК составляет менее 2, оставшиеся места замещаются членами, назначаемыми Товарищами-вкладчиками по соглашению между ними.</w:t>
            </w:r>
          </w:p>
          <w:p w14:paraId="6C9C2B04" w14:textId="5D66CBD5" w:rsidR="0070113C" w:rsidRPr="005D3349" w:rsidRDefault="00FF04DF" w:rsidP="00FF04DF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Управляющий Товарищ вправе участвовать в заседаниях ИК без права голоса.</w:t>
            </w:r>
          </w:p>
          <w:p w14:paraId="04E73FD1" w14:textId="28BF23A3" w:rsidR="004F7BCF" w:rsidRPr="005D3349" w:rsidRDefault="004F7BCF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Каждый член ИК имеет 1 голос. Председатель ИК [</w:t>
            </w:r>
            <w:r w:rsidRPr="005D3349">
              <w:rPr>
                <w:sz w:val="22"/>
                <w:szCs w:val="22"/>
                <w:highlight w:val="yellow"/>
                <w:lang w:val="ru-RU"/>
              </w:rPr>
              <w:t>не</w:t>
            </w:r>
            <w:r w:rsidRPr="005D3349">
              <w:rPr>
                <w:sz w:val="22"/>
                <w:szCs w:val="22"/>
                <w:lang w:val="ru-RU"/>
              </w:rPr>
              <w:t>] избирается.</w:t>
            </w:r>
          </w:p>
        </w:tc>
      </w:tr>
      <w:tr w:rsidR="000F78DA" w:rsidRPr="005D3349" w14:paraId="009FA047" w14:textId="77777777" w:rsidTr="00BF1516">
        <w:tc>
          <w:tcPr>
            <w:tcW w:w="2689" w:type="dxa"/>
          </w:tcPr>
          <w:p w14:paraId="792BC54C" w14:textId="2B6188B0" w:rsidR="000F78DA" w:rsidRPr="005D3349" w:rsidRDefault="00845895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t>Компетенция ИК</w:t>
            </w:r>
          </w:p>
        </w:tc>
        <w:tc>
          <w:tcPr>
            <w:tcW w:w="6448" w:type="dxa"/>
          </w:tcPr>
          <w:p w14:paraId="5A88291E" w14:textId="2BD697CF" w:rsidR="000E7E8D" w:rsidRPr="005D3349" w:rsidRDefault="00CE418E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Вопросы, относящиеся к компетенции ИК:</w:t>
            </w:r>
          </w:p>
          <w:p w14:paraId="2C07BDF4" w14:textId="06BDD340" w:rsidR="000E7E8D" w:rsidRPr="005D3349" w:rsidRDefault="00F96F8B" w:rsidP="00A53A17">
            <w:pPr>
              <w:pStyle w:val="a0"/>
              <w:numPr>
                <w:ilvl w:val="0"/>
                <w:numId w:val="46"/>
              </w:numPr>
              <w:spacing w:before="120" w:after="120"/>
              <w:ind w:left="455" w:hanging="42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</w:t>
            </w:r>
            <w:r w:rsidR="000E7E8D" w:rsidRPr="005D3349">
              <w:rPr>
                <w:sz w:val="22"/>
                <w:szCs w:val="22"/>
                <w:lang w:val="ru-RU"/>
              </w:rPr>
              <w:t>ешения об осуществлении инвестиций в</w:t>
            </w:r>
            <w:r w:rsidR="005340EB" w:rsidRPr="005D3349">
              <w:rPr>
                <w:sz w:val="22"/>
                <w:szCs w:val="22"/>
                <w:lang w:val="ru-RU"/>
              </w:rPr>
              <w:t xml:space="preserve"> Целевые компании</w:t>
            </w:r>
            <w:r w:rsidR="000E7E8D" w:rsidRPr="005D3349">
              <w:rPr>
                <w:sz w:val="22"/>
                <w:szCs w:val="22"/>
                <w:lang w:val="ru-RU"/>
              </w:rPr>
              <w:t>;</w:t>
            </w:r>
          </w:p>
          <w:p w14:paraId="4BD440B4" w14:textId="69D54544" w:rsidR="000E7E8D" w:rsidRPr="005D3349" w:rsidRDefault="00F96F8B" w:rsidP="00A53A17">
            <w:pPr>
              <w:pStyle w:val="a0"/>
              <w:numPr>
                <w:ilvl w:val="0"/>
                <w:numId w:val="46"/>
              </w:numPr>
              <w:spacing w:before="120" w:after="120"/>
              <w:ind w:left="455" w:hanging="425"/>
              <w:rPr>
                <w:sz w:val="22"/>
                <w:szCs w:val="22"/>
                <w:lang w:val="ru-RU"/>
              </w:rPr>
            </w:pPr>
            <w:bookmarkStart w:id="13" w:name="_Ref437883358"/>
            <w:r>
              <w:rPr>
                <w:sz w:val="22"/>
                <w:szCs w:val="22"/>
                <w:lang w:val="ru-RU"/>
              </w:rPr>
              <w:t>Р</w:t>
            </w:r>
            <w:r w:rsidR="000E7E8D" w:rsidRPr="005D3349">
              <w:rPr>
                <w:sz w:val="22"/>
                <w:szCs w:val="22"/>
                <w:lang w:val="ru-RU"/>
              </w:rPr>
              <w:t xml:space="preserve">ешения о </w:t>
            </w:r>
            <w:proofErr w:type="spellStart"/>
            <w:r w:rsidR="000E7E8D" w:rsidRPr="005D3349">
              <w:rPr>
                <w:sz w:val="22"/>
                <w:szCs w:val="22"/>
                <w:lang w:val="ru-RU"/>
              </w:rPr>
              <w:t>доинвестировании</w:t>
            </w:r>
            <w:proofErr w:type="spellEnd"/>
            <w:r w:rsidR="005340EB" w:rsidRPr="005D3349">
              <w:rPr>
                <w:sz w:val="22"/>
                <w:szCs w:val="22"/>
                <w:lang w:val="ru-RU"/>
              </w:rPr>
              <w:t xml:space="preserve"> в Целевые компании</w:t>
            </w:r>
            <w:r w:rsidR="000E7E8D" w:rsidRPr="005D3349">
              <w:rPr>
                <w:sz w:val="22"/>
                <w:szCs w:val="22"/>
                <w:lang w:val="ru-RU"/>
              </w:rPr>
              <w:t>;</w:t>
            </w:r>
            <w:bookmarkEnd w:id="13"/>
          </w:p>
          <w:p w14:paraId="28C31FF8" w14:textId="3733A95B" w:rsidR="000E7E8D" w:rsidRPr="005D3349" w:rsidRDefault="00F96F8B" w:rsidP="00A53A17">
            <w:pPr>
              <w:pStyle w:val="a0"/>
              <w:numPr>
                <w:ilvl w:val="0"/>
                <w:numId w:val="46"/>
              </w:numPr>
              <w:spacing w:before="120" w:after="120"/>
              <w:ind w:left="455" w:hanging="425"/>
              <w:rPr>
                <w:sz w:val="22"/>
                <w:szCs w:val="22"/>
                <w:lang w:val="ru-RU"/>
              </w:rPr>
            </w:pPr>
            <w:bookmarkStart w:id="14" w:name="_Ref115967412"/>
            <w:r>
              <w:rPr>
                <w:sz w:val="22"/>
                <w:szCs w:val="22"/>
                <w:lang w:val="ru-RU"/>
              </w:rPr>
              <w:t>Р</w:t>
            </w:r>
            <w:r w:rsidR="00BA1A33" w:rsidRPr="005D3349">
              <w:rPr>
                <w:sz w:val="22"/>
                <w:szCs w:val="22"/>
                <w:lang w:val="ru-RU"/>
              </w:rPr>
              <w:t>ешения о выходе из инвестиций;</w:t>
            </w:r>
            <w:bookmarkEnd w:id="14"/>
          </w:p>
          <w:p w14:paraId="721375C1" w14:textId="3F73E148" w:rsidR="000E7E8D" w:rsidRPr="005D3349" w:rsidRDefault="00F96F8B" w:rsidP="00A53A17">
            <w:pPr>
              <w:pStyle w:val="a0"/>
              <w:numPr>
                <w:ilvl w:val="0"/>
                <w:numId w:val="46"/>
              </w:numPr>
              <w:spacing w:before="120" w:after="120"/>
              <w:ind w:left="455" w:hanging="425"/>
              <w:rPr>
                <w:sz w:val="22"/>
                <w:szCs w:val="22"/>
                <w:lang w:val="ru-RU"/>
              </w:rPr>
            </w:pPr>
            <w:bookmarkStart w:id="15" w:name="_Ref98778288"/>
            <w:bookmarkStart w:id="16" w:name="_Ref177670415"/>
            <w:r>
              <w:rPr>
                <w:sz w:val="22"/>
                <w:szCs w:val="22"/>
                <w:lang w:val="ru-RU"/>
              </w:rPr>
              <w:t>Р</w:t>
            </w:r>
            <w:r w:rsidR="000E7E8D" w:rsidRPr="005D3349">
              <w:rPr>
                <w:sz w:val="22"/>
                <w:szCs w:val="22"/>
                <w:lang w:val="ru-RU"/>
              </w:rPr>
              <w:t>ешения об одобрении существенных условий юридической документации в отношении сделки по осуществлению инвестиции или выхода из инвестиции</w:t>
            </w:r>
            <w:bookmarkEnd w:id="15"/>
            <w:bookmarkEnd w:id="16"/>
            <w:r w:rsidR="000E7E8D" w:rsidRPr="005D3349">
              <w:rPr>
                <w:sz w:val="22"/>
                <w:szCs w:val="22"/>
                <w:lang w:val="ru-RU"/>
              </w:rPr>
              <w:t>;</w:t>
            </w:r>
          </w:p>
          <w:p w14:paraId="6A9C3E69" w14:textId="3056BDEF" w:rsidR="000E7E8D" w:rsidRPr="005D3349" w:rsidRDefault="00F96F8B" w:rsidP="00A53A17">
            <w:pPr>
              <w:pStyle w:val="a0"/>
              <w:numPr>
                <w:ilvl w:val="0"/>
                <w:numId w:val="46"/>
              </w:numPr>
              <w:spacing w:before="120" w:after="120"/>
              <w:ind w:left="455" w:hanging="425"/>
              <w:rPr>
                <w:sz w:val="22"/>
                <w:szCs w:val="22"/>
                <w:lang w:val="ru-RU"/>
              </w:rPr>
            </w:pPr>
            <w:bookmarkStart w:id="17" w:name="_Ref172025880"/>
            <w:bookmarkStart w:id="18" w:name="_Ref172114964"/>
            <w:bookmarkStart w:id="19" w:name="_Ref515374659"/>
            <w:r>
              <w:rPr>
                <w:sz w:val="22"/>
                <w:szCs w:val="22"/>
                <w:lang w:val="ru-RU"/>
              </w:rPr>
              <w:t>Р</w:t>
            </w:r>
            <w:r w:rsidR="000E7E8D" w:rsidRPr="005D3349">
              <w:rPr>
                <w:sz w:val="22"/>
                <w:szCs w:val="22"/>
                <w:lang w:val="ru-RU"/>
              </w:rPr>
              <w:t>ешение о предварительном одобрении расходов на юридических и иных консультантов в связи с участием ИТ в судебных спорах</w:t>
            </w:r>
            <w:bookmarkEnd w:id="17"/>
            <w:bookmarkEnd w:id="18"/>
            <w:r w:rsidR="000E7E8D" w:rsidRPr="005D3349">
              <w:rPr>
                <w:sz w:val="22"/>
                <w:szCs w:val="22"/>
                <w:lang w:val="ru-RU"/>
              </w:rPr>
              <w:t>.</w:t>
            </w:r>
          </w:p>
          <w:p w14:paraId="074F30A9" w14:textId="62C3196A" w:rsidR="004F7BCF" w:rsidRPr="005D3349" w:rsidRDefault="004F7BCF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lastRenderedPageBreak/>
              <w:t>Решения ИК принимаются [</w:t>
            </w:r>
            <w:r w:rsidR="00D7585B" w:rsidRPr="00D7585B">
              <w:rPr>
                <w:sz w:val="22"/>
                <w:szCs w:val="22"/>
                <w:highlight w:val="yellow"/>
                <w:lang w:val="ru-RU"/>
              </w:rPr>
              <w:t xml:space="preserve">простым </w:t>
            </w:r>
            <w:r w:rsidRPr="00D7585B">
              <w:rPr>
                <w:sz w:val="22"/>
                <w:szCs w:val="22"/>
                <w:highlight w:val="yellow"/>
                <w:lang w:val="ru-RU"/>
              </w:rPr>
              <w:t>большинством</w:t>
            </w:r>
            <w:r w:rsidRPr="005D3349">
              <w:rPr>
                <w:sz w:val="22"/>
                <w:szCs w:val="22"/>
                <w:lang w:val="ru-RU"/>
              </w:rPr>
              <w:t>] от числа всех членов ИК. Решения на ИК могут приниматься только в форме совместного присутствия членов ИК. Совместное присутствие одного или всех членов ИК может быть обеспечено дистанционно.</w:t>
            </w:r>
          </w:p>
          <w:p w14:paraId="1F3CF56A" w14:textId="7A5EB3D6" w:rsidR="004F7BCF" w:rsidRPr="005D3349" w:rsidRDefault="00B65324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Перечень вопросов, относящихся к компетенции ИК</w:t>
            </w:r>
            <w:r w:rsidR="007646C5" w:rsidRPr="005D3349">
              <w:rPr>
                <w:sz w:val="22"/>
                <w:szCs w:val="22"/>
                <w:lang w:val="ru-RU"/>
              </w:rPr>
              <w:t>,</w:t>
            </w:r>
            <w:r w:rsidRPr="005D3349">
              <w:rPr>
                <w:sz w:val="22"/>
                <w:szCs w:val="22"/>
                <w:lang w:val="ru-RU"/>
              </w:rPr>
              <w:t xml:space="preserve"> может быть уточнен в ДИТ.</w:t>
            </w:r>
            <w:bookmarkEnd w:id="19"/>
          </w:p>
        </w:tc>
      </w:tr>
      <w:tr w:rsidR="00D63DE8" w:rsidRPr="000F73BE" w14:paraId="7CAD53A6" w14:textId="77777777" w:rsidTr="00633B7E">
        <w:tc>
          <w:tcPr>
            <w:tcW w:w="9137" w:type="dxa"/>
            <w:gridSpan w:val="2"/>
            <w:shd w:val="clear" w:color="auto" w:fill="F2F2F2" w:themeFill="background1" w:themeFillShade="F2"/>
          </w:tcPr>
          <w:p w14:paraId="3F6ABBA4" w14:textId="0F1A5212" w:rsidR="00D63DE8" w:rsidRPr="005D3349" w:rsidRDefault="0051274D" w:rsidP="005D3349">
            <w:pPr>
              <w:pStyle w:val="a0"/>
              <w:numPr>
                <w:ilvl w:val="0"/>
                <w:numId w:val="28"/>
              </w:numPr>
              <w:spacing w:before="120" w:after="120"/>
              <w:ind w:left="432" w:hanging="432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lastRenderedPageBreak/>
              <w:t>ФИНАНСОВЫЕ ВОПРОСЫ</w:t>
            </w:r>
          </w:p>
        </w:tc>
      </w:tr>
      <w:tr w:rsidR="004F7BCF" w:rsidRPr="005D3349" w14:paraId="1B3CD4FE" w14:textId="77777777" w:rsidTr="00BF1516">
        <w:tc>
          <w:tcPr>
            <w:tcW w:w="2689" w:type="dxa"/>
          </w:tcPr>
          <w:p w14:paraId="15275363" w14:textId="76D6EF42" w:rsidR="004F7BCF" w:rsidRPr="005D3349" w:rsidRDefault="004F7BCF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t>Доходы, подлежащие распределению</w:t>
            </w:r>
          </w:p>
        </w:tc>
        <w:tc>
          <w:tcPr>
            <w:tcW w:w="6448" w:type="dxa"/>
          </w:tcPr>
          <w:p w14:paraId="20B6ADF8" w14:textId="257D1E1A" w:rsidR="004F7BCF" w:rsidRPr="005D3349" w:rsidRDefault="004F7BCF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 xml:space="preserve">Управляющий Товарищ осуществляет распределение денежных средств, фактически полученных от Целевых компаний в виде дивидендов, процентов, возврата займов и </w:t>
            </w:r>
            <w:r w:rsidR="008F4EC6" w:rsidRPr="005D3349">
              <w:rPr>
                <w:sz w:val="22"/>
                <w:szCs w:val="22"/>
                <w:lang w:val="ru-RU"/>
              </w:rPr>
              <w:t xml:space="preserve">дохода от </w:t>
            </w:r>
            <w:r w:rsidRPr="005D3349">
              <w:rPr>
                <w:sz w:val="22"/>
                <w:szCs w:val="22"/>
                <w:lang w:val="ru-RU"/>
              </w:rPr>
              <w:t>реализации</w:t>
            </w:r>
            <w:r w:rsidR="008F4EC6" w:rsidRPr="005D3349">
              <w:rPr>
                <w:sz w:val="22"/>
                <w:szCs w:val="22"/>
                <w:lang w:val="ru-RU"/>
              </w:rPr>
              <w:t xml:space="preserve"> Ценных бумаг или долей в уставных (складочных</w:t>
            </w:r>
            <w:r w:rsidR="00FD0C43" w:rsidRPr="005D3349">
              <w:rPr>
                <w:sz w:val="22"/>
                <w:szCs w:val="22"/>
                <w:lang w:val="ru-RU"/>
              </w:rPr>
              <w:t>)</w:t>
            </w:r>
            <w:r w:rsidR="008F4EC6" w:rsidRPr="005D3349">
              <w:rPr>
                <w:sz w:val="22"/>
                <w:szCs w:val="22"/>
                <w:lang w:val="ru-RU"/>
              </w:rPr>
              <w:t xml:space="preserve"> капиталах Целевых компаний</w:t>
            </w:r>
            <w:r w:rsidRPr="005D3349">
              <w:rPr>
                <w:sz w:val="22"/>
                <w:szCs w:val="22"/>
                <w:lang w:val="ru-RU"/>
              </w:rPr>
              <w:t xml:space="preserve"> («</w:t>
            </w:r>
            <w:r w:rsidR="00A53A17" w:rsidRPr="005D3349">
              <w:rPr>
                <w:b/>
                <w:bCs/>
                <w:sz w:val="22"/>
                <w:szCs w:val="22"/>
                <w:lang w:val="ru-RU"/>
              </w:rPr>
              <w:t>И</w:t>
            </w:r>
            <w:r w:rsidRPr="005D3349">
              <w:rPr>
                <w:b/>
                <w:bCs/>
                <w:sz w:val="22"/>
                <w:szCs w:val="22"/>
                <w:lang w:val="ru-RU"/>
              </w:rPr>
              <w:t xml:space="preserve">нвестиционный </w:t>
            </w:r>
            <w:r w:rsidR="002E3147" w:rsidRPr="005D3349">
              <w:rPr>
                <w:b/>
                <w:bCs/>
                <w:sz w:val="22"/>
                <w:szCs w:val="22"/>
                <w:lang w:val="ru-RU"/>
              </w:rPr>
              <w:t>д</w:t>
            </w:r>
            <w:r w:rsidRPr="005D3349">
              <w:rPr>
                <w:b/>
                <w:bCs/>
                <w:sz w:val="22"/>
                <w:szCs w:val="22"/>
                <w:lang w:val="ru-RU"/>
              </w:rPr>
              <w:t>оход</w:t>
            </w:r>
            <w:r w:rsidRPr="005D3349">
              <w:rPr>
                <w:sz w:val="22"/>
                <w:szCs w:val="22"/>
                <w:lang w:val="ru-RU"/>
              </w:rPr>
              <w:t>»), а также дохода от размещения временно свободных денежных средств («</w:t>
            </w:r>
            <w:r w:rsidR="00A53A17" w:rsidRPr="005D3349">
              <w:rPr>
                <w:b/>
                <w:bCs/>
                <w:sz w:val="22"/>
                <w:szCs w:val="22"/>
                <w:lang w:val="ru-RU"/>
              </w:rPr>
              <w:t>Д</w:t>
            </w:r>
            <w:r w:rsidRPr="005D3349">
              <w:rPr>
                <w:b/>
                <w:bCs/>
                <w:sz w:val="22"/>
                <w:szCs w:val="22"/>
                <w:lang w:val="ru-RU"/>
              </w:rPr>
              <w:t>оход от размещения</w:t>
            </w:r>
            <w:r w:rsidRPr="005D3349">
              <w:rPr>
                <w:sz w:val="22"/>
                <w:szCs w:val="22"/>
                <w:lang w:val="ru-RU"/>
              </w:rPr>
              <w:t xml:space="preserve">»). </w:t>
            </w:r>
          </w:p>
        </w:tc>
      </w:tr>
      <w:tr w:rsidR="00201C6F" w:rsidRPr="005D3349" w14:paraId="4CAD6DDC" w14:textId="77777777" w:rsidTr="00BF1516">
        <w:tc>
          <w:tcPr>
            <w:tcW w:w="2689" w:type="dxa"/>
          </w:tcPr>
          <w:p w14:paraId="5D0157CA" w14:textId="1A1833A8" w:rsidR="00201C6F" w:rsidRPr="005D3349" w:rsidRDefault="004F7BCF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  <w:lang w:val="ru-RU"/>
              </w:rPr>
            </w:pPr>
            <w:bookmarkStart w:id="20" w:name="_Ref223367334"/>
            <w:r w:rsidRPr="005D3349">
              <w:rPr>
                <w:b/>
                <w:sz w:val="22"/>
                <w:szCs w:val="22"/>
                <w:lang w:val="ru-RU"/>
              </w:rPr>
              <w:t xml:space="preserve">Порядок распределения </w:t>
            </w:r>
            <w:r w:rsidR="002E3147" w:rsidRPr="005D3349">
              <w:rPr>
                <w:b/>
                <w:sz w:val="22"/>
                <w:szCs w:val="22"/>
                <w:lang w:val="ru-RU"/>
              </w:rPr>
              <w:t>д</w:t>
            </w:r>
            <w:r w:rsidRPr="005D3349">
              <w:rPr>
                <w:b/>
                <w:sz w:val="22"/>
                <w:szCs w:val="22"/>
                <w:lang w:val="ru-RU"/>
              </w:rPr>
              <w:t>оходов</w:t>
            </w:r>
            <w:bookmarkEnd w:id="20"/>
            <w:r w:rsidRPr="005D3349"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448" w:type="dxa"/>
          </w:tcPr>
          <w:p w14:paraId="625349A4" w14:textId="7E81DB21" w:rsidR="00A53A17" w:rsidRPr="005D3349" w:rsidRDefault="005340EB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 xml:space="preserve">При распределении Инвестиционного </w:t>
            </w:r>
            <w:r w:rsidR="002E3147" w:rsidRPr="005D3349">
              <w:rPr>
                <w:sz w:val="22"/>
                <w:szCs w:val="22"/>
                <w:lang w:val="ru-RU"/>
              </w:rPr>
              <w:t>д</w:t>
            </w:r>
            <w:r w:rsidRPr="005D3349">
              <w:rPr>
                <w:sz w:val="22"/>
                <w:szCs w:val="22"/>
                <w:lang w:val="ru-RU"/>
              </w:rPr>
              <w:t>охода</w:t>
            </w:r>
            <w:r w:rsidR="00B64338" w:rsidRPr="005D3349">
              <w:rPr>
                <w:sz w:val="22"/>
                <w:szCs w:val="22"/>
                <w:lang w:val="ru-RU"/>
              </w:rPr>
              <w:t xml:space="preserve"> применяется следующая последовательность</w:t>
            </w:r>
            <w:r w:rsidR="008F4EC6" w:rsidRPr="005D3349">
              <w:rPr>
                <w:sz w:val="22"/>
                <w:szCs w:val="22"/>
                <w:lang w:val="ru-RU"/>
              </w:rPr>
              <w:t xml:space="preserve">: </w:t>
            </w:r>
          </w:p>
          <w:p w14:paraId="419ED46C" w14:textId="5A5CCBDF" w:rsidR="00A53A17" w:rsidRPr="005D3349" w:rsidRDefault="006032C7" w:rsidP="00501747">
            <w:pPr>
              <w:pStyle w:val="a0"/>
              <w:numPr>
                <w:ilvl w:val="0"/>
                <w:numId w:val="55"/>
              </w:numPr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="00B64338" w:rsidRPr="005D3349">
              <w:rPr>
                <w:sz w:val="22"/>
                <w:szCs w:val="22"/>
                <w:lang w:val="ru-RU"/>
              </w:rPr>
              <w:t xml:space="preserve"> первую очередь Товарища</w:t>
            </w:r>
            <w:r w:rsidR="00461573" w:rsidRPr="005D3349">
              <w:rPr>
                <w:sz w:val="22"/>
                <w:szCs w:val="22"/>
                <w:lang w:val="ru-RU"/>
              </w:rPr>
              <w:t>м</w:t>
            </w:r>
            <w:r w:rsidR="00B64338" w:rsidRPr="005D3349">
              <w:rPr>
                <w:sz w:val="22"/>
                <w:szCs w:val="22"/>
                <w:lang w:val="ru-RU"/>
              </w:rPr>
              <w:t xml:space="preserve"> </w:t>
            </w:r>
            <w:r w:rsidR="008F4EC6" w:rsidRPr="005D3349">
              <w:rPr>
                <w:sz w:val="22"/>
                <w:szCs w:val="22"/>
                <w:lang w:val="ru-RU"/>
              </w:rPr>
              <w:t xml:space="preserve">выплачивается Инвестиционный </w:t>
            </w:r>
            <w:r w:rsidR="002E3147" w:rsidRPr="005D3349">
              <w:rPr>
                <w:sz w:val="22"/>
                <w:szCs w:val="22"/>
                <w:lang w:val="ru-RU"/>
              </w:rPr>
              <w:t>д</w:t>
            </w:r>
            <w:r w:rsidR="008F4EC6" w:rsidRPr="005D3349">
              <w:rPr>
                <w:sz w:val="22"/>
                <w:szCs w:val="22"/>
                <w:lang w:val="ru-RU"/>
              </w:rPr>
              <w:t xml:space="preserve">оход </w:t>
            </w:r>
            <w:r w:rsidR="008F4EC6" w:rsidRPr="005D3349">
              <w:rPr>
                <w:color w:val="000000" w:themeColor="text1"/>
                <w:sz w:val="22"/>
                <w:szCs w:val="22"/>
                <w:lang w:val="ru-RU"/>
              </w:rPr>
              <w:t xml:space="preserve">пропорционально доле Вкладов соответствующего Товарища в Общем </w:t>
            </w:r>
            <w:r w:rsidR="007646C5" w:rsidRPr="005D3349">
              <w:rPr>
                <w:color w:val="000000" w:themeColor="text1"/>
                <w:sz w:val="22"/>
                <w:szCs w:val="22"/>
                <w:lang w:val="ru-RU"/>
              </w:rPr>
              <w:t>и</w:t>
            </w:r>
            <w:r w:rsidR="008F4EC6" w:rsidRPr="005D3349">
              <w:rPr>
                <w:color w:val="000000" w:themeColor="text1"/>
                <w:sz w:val="22"/>
                <w:szCs w:val="22"/>
                <w:lang w:val="ru-RU"/>
              </w:rPr>
              <w:t>муществе Товарищей на момент распределения</w:t>
            </w:r>
            <w:r w:rsidR="001F3D4C" w:rsidRPr="005D3349">
              <w:rPr>
                <w:color w:val="000000" w:themeColor="text1"/>
                <w:sz w:val="22"/>
                <w:szCs w:val="22"/>
                <w:lang w:val="ru-RU"/>
              </w:rPr>
              <w:t>, но не более суммы средств Общего имущества Товарищей, фактически направленных в соответствующую Целевую компанию;</w:t>
            </w:r>
          </w:p>
          <w:p w14:paraId="422A11DD" w14:textId="04642CBA" w:rsidR="00A53A17" w:rsidRPr="005D3349" w:rsidRDefault="006032C7" w:rsidP="005D3349">
            <w:pPr>
              <w:pStyle w:val="a0"/>
              <w:numPr>
                <w:ilvl w:val="0"/>
                <w:numId w:val="55"/>
              </w:numPr>
              <w:spacing w:before="120" w:after="120"/>
              <w:ind w:left="432" w:hanging="43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="00B64338" w:rsidRPr="005D3349">
              <w:rPr>
                <w:sz w:val="22"/>
                <w:szCs w:val="22"/>
                <w:lang w:val="ru-RU"/>
              </w:rPr>
              <w:t>о вторую очередь</w:t>
            </w:r>
            <w:r w:rsidR="001F3D4C" w:rsidRPr="005D3349">
              <w:rPr>
                <w:sz w:val="22"/>
                <w:szCs w:val="22"/>
                <w:lang w:val="ru-RU"/>
              </w:rPr>
              <w:t xml:space="preserve"> Товарищам-вкладчикам выплачивается</w:t>
            </w:r>
            <w:r w:rsidR="006C627D" w:rsidRPr="005D3349">
              <w:rPr>
                <w:sz w:val="22"/>
                <w:szCs w:val="22"/>
                <w:lang w:val="ru-RU"/>
              </w:rPr>
              <w:t xml:space="preserve"> </w:t>
            </w:r>
            <w:r w:rsidR="001F3D4C" w:rsidRPr="005D3349">
              <w:rPr>
                <w:sz w:val="22"/>
                <w:szCs w:val="22"/>
                <w:lang w:val="ru-RU"/>
              </w:rPr>
              <w:t>Пороговая доходность</w:t>
            </w:r>
            <w:r w:rsidR="007646C5" w:rsidRPr="005D3349">
              <w:rPr>
                <w:sz w:val="22"/>
                <w:szCs w:val="22"/>
                <w:lang w:val="ru-RU"/>
              </w:rPr>
              <w:t xml:space="preserve"> (как этот термин определен далее)</w:t>
            </w:r>
            <w:r w:rsidR="001F3D4C" w:rsidRPr="005D3349">
              <w:rPr>
                <w:sz w:val="22"/>
                <w:szCs w:val="22"/>
                <w:lang w:val="ru-RU"/>
              </w:rPr>
              <w:t>, начисленная на сумму средств Общего имущества Товарищей, фактически направленных в соответствующую Целевую компанию, за период с даты их фактического направления в Целевую компанию до даты распределения;</w:t>
            </w:r>
          </w:p>
          <w:p w14:paraId="17C00EE2" w14:textId="4F7859F1" w:rsidR="00A53A17" w:rsidRPr="005D3349" w:rsidRDefault="006032C7" w:rsidP="005D3349">
            <w:pPr>
              <w:pStyle w:val="a0"/>
              <w:numPr>
                <w:ilvl w:val="0"/>
                <w:numId w:val="55"/>
              </w:numPr>
              <w:spacing w:before="120" w:after="120"/>
              <w:ind w:left="432" w:hanging="43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="00B64338" w:rsidRPr="005D3349">
              <w:rPr>
                <w:sz w:val="22"/>
                <w:szCs w:val="22"/>
                <w:lang w:val="ru-RU"/>
              </w:rPr>
              <w:t xml:space="preserve"> третью очередь Управляющему Товарищу выплачивается </w:t>
            </w:r>
            <w:r w:rsidR="008F4EC6" w:rsidRPr="005D3349">
              <w:rPr>
                <w:sz w:val="22"/>
                <w:szCs w:val="22"/>
                <w:lang w:val="ru-RU"/>
              </w:rPr>
              <w:t xml:space="preserve">сумма дополнительного компенсирующего Вознаграждения за Успех </w:t>
            </w:r>
            <w:r w:rsidR="00B64338" w:rsidRPr="005D3349">
              <w:rPr>
                <w:sz w:val="22"/>
                <w:szCs w:val="22"/>
                <w:lang w:val="ru-RU"/>
              </w:rPr>
              <w:t>(</w:t>
            </w:r>
            <w:proofErr w:type="gramStart"/>
            <w:r w:rsidR="008F4EC6" w:rsidRPr="005D3349">
              <w:rPr>
                <w:sz w:val="22"/>
                <w:szCs w:val="22"/>
                <w:lang w:val="ru-RU"/>
              </w:rPr>
              <w:t>т.н.</w:t>
            </w:r>
            <w:proofErr w:type="gramEnd"/>
            <w:r w:rsidR="008F4EC6" w:rsidRPr="005D334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B64338" w:rsidRPr="005D3349">
              <w:rPr>
                <w:sz w:val="22"/>
                <w:szCs w:val="22"/>
                <w:lang w:val="ru-RU"/>
              </w:rPr>
              <w:t>catch-up</w:t>
            </w:r>
            <w:proofErr w:type="spellEnd"/>
            <w:r w:rsidR="00B64338" w:rsidRPr="005D3349">
              <w:rPr>
                <w:sz w:val="22"/>
                <w:szCs w:val="22"/>
                <w:lang w:val="ru-RU"/>
              </w:rPr>
              <w:t xml:space="preserve">) </w:t>
            </w:r>
            <w:r w:rsidR="007646C5" w:rsidRPr="005D3349">
              <w:rPr>
                <w:sz w:val="22"/>
                <w:szCs w:val="22"/>
                <w:lang w:val="ru-RU"/>
              </w:rPr>
              <w:t xml:space="preserve">(как этот термин определен далее) </w:t>
            </w:r>
            <w:r w:rsidR="00B64338" w:rsidRPr="005D3349">
              <w:rPr>
                <w:sz w:val="22"/>
                <w:szCs w:val="22"/>
                <w:lang w:val="ru-RU"/>
              </w:rPr>
              <w:t>в размере</w:t>
            </w:r>
            <w:r w:rsidR="00B91F98" w:rsidRPr="005D3349">
              <w:rPr>
                <w:sz w:val="22"/>
                <w:szCs w:val="22"/>
                <w:lang w:val="ru-RU"/>
              </w:rPr>
              <w:t xml:space="preserve"> </w:t>
            </w:r>
            <w:r w:rsidR="00B64338" w:rsidRPr="005D3349">
              <w:rPr>
                <w:sz w:val="22"/>
                <w:szCs w:val="22"/>
                <w:lang w:val="ru-RU"/>
              </w:rPr>
              <w:t>[</w:t>
            </w:r>
            <w:proofErr w:type="gramStart"/>
            <w:r w:rsidR="00B64338" w:rsidRPr="005D3349">
              <w:rPr>
                <w:sz w:val="22"/>
                <w:szCs w:val="22"/>
                <w:highlight w:val="yellow"/>
                <w:lang w:val="ru-RU"/>
              </w:rPr>
              <w:t>2</w:t>
            </w:r>
            <w:r w:rsidR="00415B4E" w:rsidRPr="005D3349">
              <w:rPr>
                <w:sz w:val="22"/>
                <w:szCs w:val="22"/>
                <w:highlight w:val="yellow"/>
                <w:lang w:val="ru-RU"/>
              </w:rPr>
              <w:t>5</w:t>
            </w:r>
            <w:r w:rsidR="00B64338" w:rsidRPr="005D3349">
              <w:rPr>
                <w:sz w:val="22"/>
                <w:szCs w:val="22"/>
                <w:lang w:val="ru-RU"/>
              </w:rPr>
              <w:t>]%</w:t>
            </w:r>
            <w:proofErr w:type="gramEnd"/>
            <w:r w:rsidR="00B64338" w:rsidRPr="005D3349">
              <w:rPr>
                <w:sz w:val="22"/>
                <w:szCs w:val="22"/>
                <w:lang w:val="ru-RU"/>
              </w:rPr>
              <w:t xml:space="preserve"> от</w:t>
            </w:r>
            <w:r w:rsidR="007C6D05" w:rsidRPr="005D3349">
              <w:rPr>
                <w:sz w:val="22"/>
                <w:szCs w:val="22"/>
                <w:lang w:val="ru-RU"/>
              </w:rPr>
              <w:t xml:space="preserve"> суммы Пороговой доходности;</w:t>
            </w:r>
          </w:p>
          <w:p w14:paraId="19A8F84A" w14:textId="45BA27B3" w:rsidR="00A53A17" w:rsidRPr="005D3349" w:rsidRDefault="006032C7" w:rsidP="005D3349">
            <w:pPr>
              <w:pStyle w:val="a0"/>
              <w:numPr>
                <w:ilvl w:val="0"/>
                <w:numId w:val="55"/>
              </w:numPr>
              <w:spacing w:before="120" w:after="120"/>
              <w:ind w:left="432" w:hanging="43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="00B64338" w:rsidRPr="005D3349">
              <w:rPr>
                <w:sz w:val="22"/>
                <w:szCs w:val="22"/>
                <w:lang w:val="ru-RU"/>
              </w:rPr>
              <w:t xml:space="preserve">ставшаяся часть </w:t>
            </w:r>
            <w:r w:rsidR="001F3D4C" w:rsidRPr="005D3349">
              <w:rPr>
                <w:sz w:val="22"/>
                <w:szCs w:val="22"/>
                <w:lang w:val="ru-RU"/>
              </w:rPr>
              <w:t xml:space="preserve">Инвестиционного </w:t>
            </w:r>
            <w:r w:rsidR="002E3147" w:rsidRPr="005D3349">
              <w:rPr>
                <w:sz w:val="22"/>
                <w:szCs w:val="22"/>
                <w:lang w:val="ru-RU"/>
              </w:rPr>
              <w:t>д</w:t>
            </w:r>
            <w:r w:rsidR="00B64338" w:rsidRPr="005D3349">
              <w:rPr>
                <w:sz w:val="22"/>
                <w:szCs w:val="22"/>
                <w:lang w:val="ru-RU"/>
              </w:rPr>
              <w:t>охода распределяется между Товарищами в соотношении: [</w:t>
            </w:r>
            <w:proofErr w:type="gramStart"/>
            <w:r w:rsidR="00B64338" w:rsidRPr="005D3349">
              <w:rPr>
                <w:sz w:val="22"/>
                <w:szCs w:val="22"/>
                <w:highlight w:val="yellow"/>
                <w:lang w:val="ru-RU"/>
              </w:rPr>
              <w:t>80</w:t>
            </w:r>
            <w:r w:rsidR="00B64338" w:rsidRPr="005D3349">
              <w:rPr>
                <w:sz w:val="22"/>
                <w:szCs w:val="22"/>
                <w:lang w:val="ru-RU"/>
              </w:rPr>
              <w:t>]%</w:t>
            </w:r>
            <w:proofErr w:type="gramEnd"/>
            <w:r w:rsidR="00B64338" w:rsidRPr="005D3349">
              <w:rPr>
                <w:sz w:val="22"/>
                <w:szCs w:val="22"/>
                <w:lang w:val="ru-RU"/>
              </w:rPr>
              <w:t xml:space="preserve"> — Товарищам-вкладчикам пропорционально</w:t>
            </w:r>
            <w:r w:rsidR="00434C0B" w:rsidRPr="005D3349">
              <w:rPr>
                <w:sz w:val="22"/>
                <w:szCs w:val="22"/>
                <w:lang w:val="ru-RU"/>
              </w:rPr>
              <w:t xml:space="preserve"> д</w:t>
            </w:r>
            <w:r w:rsidR="00434C0B" w:rsidRPr="005D3349">
              <w:rPr>
                <w:color w:val="000000" w:themeColor="text1"/>
                <w:sz w:val="22"/>
                <w:szCs w:val="22"/>
                <w:lang w:val="ru-RU"/>
              </w:rPr>
              <w:t xml:space="preserve">оле Вкладов соответствующего Товарища в Общем </w:t>
            </w:r>
            <w:r w:rsidR="00051C5C" w:rsidRPr="005D3349">
              <w:rPr>
                <w:color w:val="000000" w:themeColor="text1"/>
                <w:sz w:val="22"/>
                <w:szCs w:val="22"/>
                <w:lang w:val="ru-RU"/>
              </w:rPr>
              <w:t>и</w:t>
            </w:r>
            <w:r w:rsidR="00434C0B" w:rsidRPr="005D3349">
              <w:rPr>
                <w:color w:val="000000" w:themeColor="text1"/>
                <w:sz w:val="22"/>
                <w:szCs w:val="22"/>
                <w:lang w:val="ru-RU"/>
              </w:rPr>
              <w:t xml:space="preserve">муществе Товарищей на дату распределения и </w:t>
            </w:r>
            <w:r w:rsidR="00B64338" w:rsidRPr="005D3349">
              <w:rPr>
                <w:sz w:val="22"/>
                <w:szCs w:val="22"/>
                <w:lang w:val="ru-RU"/>
              </w:rPr>
              <w:t>[</w:t>
            </w:r>
            <w:proofErr w:type="gramStart"/>
            <w:r w:rsidR="00B64338" w:rsidRPr="005D3349">
              <w:rPr>
                <w:sz w:val="22"/>
                <w:szCs w:val="22"/>
                <w:highlight w:val="yellow"/>
                <w:lang w:val="ru-RU"/>
              </w:rPr>
              <w:t>20</w:t>
            </w:r>
            <w:r w:rsidR="00B64338" w:rsidRPr="005D3349">
              <w:rPr>
                <w:sz w:val="22"/>
                <w:szCs w:val="22"/>
                <w:lang w:val="ru-RU"/>
              </w:rPr>
              <w:t>]%</w:t>
            </w:r>
            <w:proofErr w:type="gramEnd"/>
            <w:r w:rsidR="00B64338" w:rsidRPr="005D3349">
              <w:rPr>
                <w:sz w:val="22"/>
                <w:szCs w:val="22"/>
                <w:lang w:val="ru-RU"/>
              </w:rPr>
              <w:t xml:space="preserve"> — Управляющему Товарищу в качестве Вознаграждения за успех.</w:t>
            </w:r>
          </w:p>
          <w:p w14:paraId="3A100002" w14:textId="0856481C" w:rsidR="00B64338" w:rsidRPr="005D3349" w:rsidRDefault="00A53A17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 xml:space="preserve">Необходимые уточнения в порядок распределения Инвестиционного </w:t>
            </w:r>
            <w:r w:rsidR="002E3147" w:rsidRPr="005D3349">
              <w:rPr>
                <w:sz w:val="22"/>
                <w:szCs w:val="22"/>
                <w:lang w:val="ru-RU"/>
              </w:rPr>
              <w:t>д</w:t>
            </w:r>
            <w:r w:rsidRPr="005D3349">
              <w:rPr>
                <w:sz w:val="22"/>
                <w:szCs w:val="22"/>
                <w:lang w:val="ru-RU"/>
              </w:rPr>
              <w:t>охода</w:t>
            </w:r>
            <w:r w:rsidR="006C627D" w:rsidRPr="005D3349">
              <w:rPr>
                <w:sz w:val="22"/>
                <w:szCs w:val="22"/>
                <w:lang w:val="ru-RU"/>
              </w:rPr>
              <w:t>, а также п</w:t>
            </w:r>
            <w:r w:rsidR="00FD0C43" w:rsidRPr="005D3349">
              <w:rPr>
                <w:sz w:val="22"/>
                <w:szCs w:val="22"/>
                <w:lang w:val="ru-RU"/>
              </w:rPr>
              <w:t>о</w:t>
            </w:r>
            <w:r w:rsidR="006C627D" w:rsidRPr="005D3349">
              <w:rPr>
                <w:sz w:val="22"/>
                <w:szCs w:val="22"/>
                <w:lang w:val="ru-RU"/>
              </w:rPr>
              <w:t xml:space="preserve">рядок распределения </w:t>
            </w:r>
            <w:r w:rsidR="002E3147" w:rsidRPr="005D3349">
              <w:rPr>
                <w:sz w:val="22"/>
                <w:szCs w:val="22"/>
                <w:lang w:val="ru-RU"/>
              </w:rPr>
              <w:t>Д</w:t>
            </w:r>
            <w:r w:rsidR="006C627D" w:rsidRPr="005D3349">
              <w:rPr>
                <w:sz w:val="22"/>
                <w:szCs w:val="22"/>
                <w:lang w:val="ru-RU"/>
              </w:rPr>
              <w:t>охода от размещения</w:t>
            </w:r>
            <w:r w:rsidRPr="005D3349">
              <w:rPr>
                <w:sz w:val="22"/>
                <w:szCs w:val="22"/>
                <w:lang w:val="ru-RU"/>
              </w:rPr>
              <w:t xml:space="preserve"> </w:t>
            </w:r>
            <w:r w:rsidR="00B64338" w:rsidRPr="005D3349">
              <w:rPr>
                <w:sz w:val="22"/>
                <w:szCs w:val="22"/>
                <w:lang w:val="ru-RU"/>
              </w:rPr>
              <w:t>подлежат согласованию в ДИТ</w:t>
            </w:r>
            <w:r w:rsidR="006C627D" w:rsidRPr="005D3349">
              <w:rPr>
                <w:sz w:val="22"/>
                <w:szCs w:val="22"/>
                <w:lang w:val="ru-RU"/>
              </w:rPr>
              <w:t xml:space="preserve">. В ДИТ </w:t>
            </w:r>
            <w:r w:rsidR="00434C0B" w:rsidRPr="005D3349">
              <w:rPr>
                <w:sz w:val="22"/>
                <w:szCs w:val="22"/>
                <w:lang w:val="ru-RU"/>
              </w:rPr>
              <w:t>могут содержать</w:t>
            </w:r>
            <w:r w:rsidR="006C627D" w:rsidRPr="005D3349">
              <w:rPr>
                <w:sz w:val="22"/>
                <w:szCs w:val="22"/>
                <w:lang w:val="ru-RU"/>
              </w:rPr>
              <w:t>ся</w:t>
            </w:r>
            <w:r w:rsidR="00434C0B" w:rsidRPr="005D3349">
              <w:rPr>
                <w:sz w:val="22"/>
                <w:szCs w:val="22"/>
                <w:lang w:val="ru-RU"/>
              </w:rPr>
              <w:t xml:space="preserve"> механизмы перерасчета и удержания части Вознаграждения Управляющего Товарища</w:t>
            </w:r>
            <w:r w:rsidR="006C627D" w:rsidRPr="005D3349">
              <w:rPr>
                <w:sz w:val="22"/>
                <w:szCs w:val="22"/>
                <w:lang w:val="ru-RU"/>
              </w:rPr>
              <w:t xml:space="preserve"> с целью справедливого распределения </w:t>
            </w:r>
            <w:r w:rsidR="002E3147" w:rsidRPr="005D3349">
              <w:rPr>
                <w:sz w:val="22"/>
                <w:szCs w:val="22"/>
                <w:lang w:val="ru-RU"/>
              </w:rPr>
              <w:t>д</w:t>
            </w:r>
            <w:r w:rsidR="006C627D" w:rsidRPr="005D3349">
              <w:rPr>
                <w:sz w:val="22"/>
                <w:szCs w:val="22"/>
                <w:lang w:val="ru-RU"/>
              </w:rPr>
              <w:t>оходов</w:t>
            </w:r>
            <w:r w:rsidR="00434C0B" w:rsidRPr="005D3349">
              <w:rPr>
                <w:sz w:val="22"/>
                <w:szCs w:val="22"/>
                <w:lang w:val="ru-RU"/>
              </w:rPr>
              <w:t xml:space="preserve">. </w:t>
            </w:r>
          </w:p>
        </w:tc>
      </w:tr>
      <w:tr w:rsidR="00CC0001" w:rsidRPr="005D3349" w14:paraId="3B200001" w14:textId="77777777" w:rsidTr="00BF1516">
        <w:tc>
          <w:tcPr>
            <w:tcW w:w="2689" w:type="dxa"/>
          </w:tcPr>
          <w:p w14:paraId="3B200002" w14:textId="3B200002" w:rsidR="00436D63" w:rsidRPr="005D3349" w:rsidRDefault="00000000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t>Пороговая доходность</w:t>
            </w:r>
          </w:p>
        </w:tc>
        <w:tc>
          <w:tcPr>
            <w:tcW w:w="6448" w:type="dxa"/>
          </w:tcPr>
          <w:p w14:paraId="3B200003" w14:textId="3786132F" w:rsidR="00436D63" w:rsidRPr="005D3349" w:rsidRDefault="00000000" w:rsidP="0005626E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Минимальный порог доходности Товарищей-вкладчиков, превышение которого является условием начисления Вознаграждения за успех Управляющего Товарища, составляет [</w:t>
            </w:r>
            <w:r w:rsidRPr="005D3349">
              <w:rPr>
                <w:sz w:val="22"/>
                <w:szCs w:val="22"/>
                <w:highlight w:val="yellow"/>
                <w:lang w:val="ru-RU"/>
              </w:rPr>
              <w:t>8</w:t>
            </w:r>
            <w:r w:rsidRPr="005D3349">
              <w:rPr>
                <w:sz w:val="22"/>
                <w:szCs w:val="22"/>
                <w:lang w:val="ru-RU"/>
              </w:rPr>
              <w:t>]% годовых</w:t>
            </w:r>
            <w:r w:rsidR="007646C5" w:rsidRPr="005D3349">
              <w:rPr>
                <w:sz w:val="22"/>
                <w:szCs w:val="22"/>
                <w:lang w:val="ru-RU"/>
              </w:rPr>
              <w:t>,</w:t>
            </w:r>
            <w:r w:rsidRPr="005D3349">
              <w:rPr>
                <w:sz w:val="22"/>
                <w:szCs w:val="22"/>
                <w:lang w:val="ru-RU"/>
              </w:rPr>
              <w:t xml:space="preserve"> </w:t>
            </w:r>
            <w:r w:rsidR="00AE12A5" w:rsidRPr="005D3349">
              <w:rPr>
                <w:sz w:val="22"/>
                <w:szCs w:val="22"/>
                <w:lang w:val="ru-RU"/>
              </w:rPr>
              <w:t xml:space="preserve">начисляемых </w:t>
            </w:r>
            <w:r w:rsidRPr="005D3349">
              <w:rPr>
                <w:sz w:val="22"/>
                <w:szCs w:val="22"/>
                <w:lang w:val="ru-RU"/>
              </w:rPr>
              <w:t>нарастающим итогом</w:t>
            </w:r>
            <w:r w:rsidR="009A07B2" w:rsidRPr="005D3349">
              <w:rPr>
                <w:sz w:val="22"/>
                <w:szCs w:val="22"/>
                <w:lang w:val="ru-RU"/>
              </w:rPr>
              <w:t xml:space="preserve"> на сумму </w:t>
            </w:r>
            <w:r w:rsidR="009A07B2" w:rsidRPr="005D3349">
              <w:rPr>
                <w:sz w:val="22"/>
                <w:szCs w:val="22"/>
                <w:lang w:val="ru-RU"/>
              </w:rPr>
              <w:lastRenderedPageBreak/>
              <w:t>средств Общего имущества Товарищей, фактически направленных в соответствующую Целевую компанию, за период с даты их фактического направления в Целевую компанию до даты распределения соответствующего Инвестиционного дохода</w:t>
            </w:r>
            <w:r w:rsidR="0005626E" w:rsidRPr="005D3349">
              <w:rPr>
                <w:sz w:val="22"/>
                <w:szCs w:val="22"/>
                <w:lang w:val="ru-RU"/>
              </w:rPr>
              <w:t>, исключая суммы</w:t>
            </w:r>
            <w:r w:rsidR="00051C5C" w:rsidRPr="005D3349">
              <w:rPr>
                <w:sz w:val="22"/>
                <w:szCs w:val="22"/>
                <w:lang w:val="ru-RU"/>
              </w:rPr>
              <w:t>,</w:t>
            </w:r>
            <w:r w:rsidR="0005626E" w:rsidRPr="005D3349">
              <w:rPr>
                <w:sz w:val="22"/>
                <w:szCs w:val="22"/>
                <w:lang w:val="ru-RU"/>
              </w:rPr>
              <w:t xml:space="preserve"> возвращ</w:t>
            </w:r>
            <w:r w:rsidR="007646C5" w:rsidRPr="005D3349">
              <w:rPr>
                <w:sz w:val="22"/>
                <w:szCs w:val="22"/>
                <w:lang w:val="ru-RU"/>
              </w:rPr>
              <w:t>е</w:t>
            </w:r>
            <w:r w:rsidR="0005626E" w:rsidRPr="005D3349">
              <w:rPr>
                <w:sz w:val="22"/>
                <w:szCs w:val="22"/>
                <w:lang w:val="ru-RU"/>
              </w:rPr>
              <w:t xml:space="preserve">нные Товарищам в рамках распределения Инвестиционного дохода ранее </w:t>
            </w:r>
            <w:r w:rsidRPr="005D3349">
              <w:rPr>
                <w:sz w:val="22"/>
                <w:szCs w:val="22"/>
                <w:lang w:val="ru-RU"/>
              </w:rPr>
              <w:t>(«</w:t>
            </w:r>
            <w:r w:rsidRPr="005D3349">
              <w:rPr>
                <w:b/>
                <w:bCs/>
                <w:sz w:val="22"/>
                <w:szCs w:val="22"/>
                <w:lang w:val="ru-RU"/>
              </w:rPr>
              <w:t>Пороговая доходность</w:t>
            </w:r>
            <w:r w:rsidRPr="005D3349">
              <w:rPr>
                <w:sz w:val="22"/>
                <w:szCs w:val="22"/>
                <w:lang w:val="ru-RU"/>
              </w:rPr>
              <w:t xml:space="preserve">»). </w:t>
            </w:r>
          </w:p>
        </w:tc>
      </w:tr>
      <w:tr w:rsidR="003742D1" w:rsidRPr="005D3349" w14:paraId="040D90BC" w14:textId="77777777" w:rsidTr="00BF1516">
        <w:tc>
          <w:tcPr>
            <w:tcW w:w="2689" w:type="dxa"/>
          </w:tcPr>
          <w:p w14:paraId="0F77BDCF" w14:textId="57758842" w:rsidR="003742D1" w:rsidRPr="005D3349" w:rsidRDefault="00DE0C43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lastRenderedPageBreak/>
              <w:t>Вознаграждение Управляющего Товарища</w:t>
            </w:r>
          </w:p>
        </w:tc>
        <w:tc>
          <w:tcPr>
            <w:tcW w:w="6448" w:type="dxa"/>
          </w:tcPr>
          <w:p w14:paraId="3D024A6E" w14:textId="621E3E07" w:rsidR="00DE7802" w:rsidRPr="005D3349" w:rsidRDefault="00324B7A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Управляющий Товарищ имеет право на получение вознаграждения за ведение общих дел Инвестиционного товарищества</w:t>
            </w:r>
            <w:r w:rsidR="006C627D" w:rsidRPr="005D3349">
              <w:rPr>
                <w:sz w:val="22"/>
                <w:szCs w:val="22"/>
                <w:lang w:val="ru-RU"/>
              </w:rPr>
              <w:t xml:space="preserve"> («</w:t>
            </w:r>
            <w:r w:rsidR="006C627D" w:rsidRPr="005D3349">
              <w:rPr>
                <w:b/>
                <w:bCs/>
                <w:sz w:val="22"/>
                <w:szCs w:val="22"/>
                <w:lang w:val="ru-RU"/>
              </w:rPr>
              <w:t>Вознаграждение</w:t>
            </w:r>
            <w:r w:rsidR="006C627D" w:rsidRPr="005D3349">
              <w:rPr>
                <w:sz w:val="22"/>
                <w:szCs w:val="22"/>
                <w:lang w:val="ru-RU"/>
              </w:rPr>
              <w:t>»)</w:t>
            </w:r>
            <w:r w:rsidRPr="005D3349">
              <w:rPr>
                <w:sz w:val="22"/>
                <w:szCs w:val="22"/>
                <w:lang w:val="ru-RU"/>
              </w:rPr>
              <w:t xml:space="preserve"> в следующем виде:</w:t>
            </w:r>
          </w:p>
          <w:p w14:paraId="3C100001" w14:textId="14DA59F9" w:rsidR="00B64338" w:rsidRPr="005D3349" w:rsidRDefault="006C627D" w:rsidP="005D3349">
            <w:pPr>
              <w:pStyle w:val="a0"/>
              <w:numPr>
                <w:ilvl w:val="0"/>
                <w:numId w:val="50"/>
              </w:numPr>
              <w:spacing w:before="120" w:after="120"/>
              <w:ind w:left="432" w:hanging="432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 xml:space="preserve">Регулярное Вознаграждение: </w:t>
            </w:r>
            <w:r w:rsidR="00B64338" w:rsidRPr="005D3349">
              <w:rPr>
                <w:sz w:val="22"/>
                <w:szCs w:val="22"/>
                <w:lang w:val="ru-RU"/>
              </w:rPr>
              <w:t xml:space="preserve">(a) в течение Инвестиционного периода — </w:t>
            </w:r>
            <w:r w:rsidRPr="005D3349">
              <w:rPr>
                <w:sz w:val="22"/>
                <w:szCs w:val="22"/>
                <w:lang w:val="ru-RU"/>
              </w:rPr>
              <w:t>[</w:t>
            </w:r>
            <w:proofErr w:type="gramStart"/>
            <w:r w:rsidRPr="005D3349">
              <w:rPr>
                <w:sz w:val="22"/>
                <w:szCs w:val="22"/>
                <w:highlight w:val="yellow"/>
                <w:lang w:val="ru-RU"/>
              </w:rPr>
              <w:t>2</w:t>
            </w:r>
            <w:r w:rsidRPr="005D3349">
              <w:rPr>
                <w:sz w:val="22"/>
                <w:szCs w:val="22"/>
                <w:lang w:val="ru-RU"/>
              </w:rPr>
              <w:t>]%</w:t>
            </w:r>
            <w:proofErr w:type="gramEnd"/>
            <w:r w:rsidRPr="005D3349">
              <w:rPr>
                <w:sz w:val="22"/>
                <w:szCs w:val="22"/>
                <w:lang w:val="ru-RU"/>
              </w:rPr>
              <w:t xml:space="preserve"> </w:t>
            </w:r>
            <w:r w:rsidR="00B64338" w:rsidRPr="005D3349">
              <w:rPr>
                <w:sz w:val="22"/>
                <w:szCs w:val="22"/>
                <w:lang w:val="ru-RU"/>
              </w:rPr>
              <w:t>от Суммы Инвестиционных обязательств; (b) после окончания Инвестиционного периода</w:t>
            </w:r>
            <w:r w:rsidRPr="005D3349">
              <w:rPr>
                <w:sz w:val="22"/>
                <w:szCs w:val="22"/>
                <w:lang w:val="ru-RU"/>
              </w:rPr>
              <w:t xml:space="preserve"> – [</w:t>
            </w:r>
            <w:proofErr w:type="gramStart"/>
            <w:r w:rsidRPr="005D3349">
              <w:rPr>
                <w:sz w:val="22"/>
                <w:szCs w:val="22"/>
                <w:highlight w:val="yellow"/>
                <w:lang w:val="ru-RU"/>
              </w:rPr>
              <w:t>2</w:t>
            </w:r>
            <w:r w:rsidRPr="005D3349">
              <w:rPr>
                <w:sz w:val="22"/>
                <w:szCs w:val="22"/>
                <w:lang w:val="ru-RU"/>
              </w:rPr>
              <w:t>]%</w:t>
            </w:r>
            <w:proofErr w:type="gramEnd"/>
            <w:r w:rsidRPr="005D3349">
              <w:rPr>
                <w:sz w:val="22"/>
                <w:szCs w:val="22"/>
                <w:lang w:val="ru-RU"/>
              </w:rPr>
              <w:t xml:space="preserve"> </w:t>
            </w:r>
            <w:r w:rsidR="00B64338" w:rsidRPr="005D3349">
              <w:rPr>
                <w:sz w:val="22"/>
                <w:szCs w:val="22"/>
                <w:lang w:val="ru-RU"/>
              </w:rPr>
              <w:t>от</w:t>
            </w:r>
            <w:r w:rsidRPr="005D3349">
              <w:rPr>
                <w:sz w:val="22"/>
                <w:szCs w:val="22"/>
                <w:lang w:val="ru-RU"/>
              </w:rPr>
              <w:t xml:space="preserve"> суммы фактически проинвестированных в Целевые компании денежных средств</w:t>
            </w:r>
            <w:r w:rsidR="003367E9" w:rsidRPr="005D3349">
              <w:rPr>
                <w:sz w:val="22"/>
                <w:szCs w:val="22"/>
                <w:lang w:val="ru-RU"/>
              </w:rPr>
              <w:t xml:space="preserve"> и ещ</w:t>
            </w:r>
            <w:r w:rsidR="007646C5" w:rsidRPr="005D3349">
              <w:rPr>
                <w:sz w:val="22"/>
                <w:szCs w:val="22"/>
                <w:lang w:val="ru-RU"/>
              </w:rPr>
              <w:t>е</w:t>
            </w:r>
            <w:r w:rsidR="003367E9" w:rsidRPr="005D3349">
              <w:rPr>
                <w:sz w:val="22"/>
                <w:szCs w:val="22"/>
                <w:lang w:val="ru-RU"/>
              </w:rPr>
              <w:t xml:space="preserve"> не возвращ</w:t>
            </w:r>
            <w:r w:rsidR="007646C5" w:rsidRPr="005D3349">
              <w:rPr>
                <w:sz w:val="22"/>
                <w:szCs w:val="22"/>
                <w:lang w:val="ru-RU"/>
              </w:rPr>
              <w:t>е</w:t>
            </w:r>
            <w:r w:rsidR="003367E9" w:rsidRPr="005D3349">
              <w:rPr>
                <w:sz w:val="22"/>
                <w:szCs w:val="22"/>
                <w:lang w:val="ru-RU"/>
              </w:rPr>
              <w:t xml:space="preserve">нных Товарищам в рамках распределения Инвестиционного </w:t>
            </w:r>
            <w:r w:rsidR="002E3147" w:rsidRPr="005D3349">
              <w:rPr>
                <w:sz w:val="22"/>
                <w:szCs w:val="22"/>
                <w:lang w:val="ru-RU"/>
              </w:rPr>
              <w:t>д</w:t>
            </w:r>
            <w:r w:rsidR="003367E9" w:rsidRPr="005D3349">
              <w:rPr>
                <w:sz w:val="22"/>
                <w:szCs w:val="22"/>
                <w:lang w:val="ru-RU"/>
              </w:rPr>
              <w:t>охода</w:t>
            </w:r>
            <w:r w:rsidR="007646C5" w:rsidRPr="005D3349">
              <w:rPr>
                <w:sz w:val="22"/>
                <w:szCs w:val="22"/>
                <w:lang w:val="ru-RU"/>
              </w:rPr>
              <w:t>;</w:t>
            </w:r>
          </w:p>
          <w:p w14:paraId="3A100001" w14:textId="107AD82E" w:rsidR="00B64338" w:rsidRPr="005D3349" w:rsidRDefault="00DE7802" w:rsidP="005D3349">
            <w:pPr>
              <w:pStyle w:val="a0"/>
              <w:numPr>
                <w:ilvl w:val="0"/>
                <w:numId w:val="50"/>
              </w:numPr>
              <w:spacing w:before="120" w:after="120"/>
              <w:ind w:left="432" w:hanging="432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Вознаграждение за успех</w:t>
            </w:r>
            <w:r w:rsidR="00CE4A38" w:rsidRPr="005D3349">
              <w:rPr>
                <w:sz w:val="22"/>
                <w:szCs w:val="22"/>
                <w:lang w:val="ru-RU"/>
              </w:rPr>
              <w:t xml:space="preserve"> в порядке, предусмотренном в пункте </w:t>
            </w:r>
            <w:r w:rsidR="007646C5" w:rsidRPr="005D3349">
              <w:rPr>
                <w:sz w:val="22"/>
                <w:szCs w:val="22"/>
                <w:lang w:val="ru-RU"/>
              </w:rPr>
              <w:fldChar w:fldCharType="begin"/>
            </w:r>
            <w:r w:rsidR="007646C5" w:rsidRPr="005D3349">
              <w:rPr>
                <w:sz w:val="22"/>
                <w:szCs w:val="22"/>
                <w:lang w:val="ru-RU"/>
              </w:rPr>
              <w:instrText xml:space="preserve"> REF _Ref223367334 \r \h </w:instrText>
            </w:r>
            <w:r w:rsidR="000F73BE">
              <w:rPr>
                <w:sz w:val="22"/>
                <w:szCs w:val="22"/>
                <w:lang w:val="ru-RU"/>
              </w:rPr>
              <w:instrText xml:space="preserve"> \* MERGEFORMAT </w:instrText>
            </w:r>
            <w:r w:rsidR="007646C5" w:rsidRPr="00501747">
              <w:rPr>
                <w:sz w:val="22"/>
                <w:szCs w:val="22"/>
                <w:lang w:val="ru-RU"/>
              </w:rPr>
            </w:r>
            <w:r w:rsidR="007646C5" w:rsidRPr="005D3349">
              <w:rPr>
                <w:sz w:val="22"/>
                <w:szCs w:val="22"/>
                <w:lang w:val="ru-RU"/>
              </w:rPr>
              <w:fldChar w:fldCharType="separate"/>
            </w:r>
            <w:r w:rsidR="00BF1516" w:rsidRPr="005D3349">
              <w:rPr>
                <w:sz w:val="22"/>
                <w:szCs w:val="22"/>
                <w:lang w:val="ru-RU"/>
              </w:rPr>
              <w:t>20</w:t>
            </w:r>
            <w:r w:rsidR="007646C5" w:rsidRPr="005D3349">
              <w:rPr>
                <w:sz w:val="22"/>
                <w:szCs w:val="22"/>
                <w:lang w:val="ru-RU"/>
              </w:rPr>
              <w:fldChar w:fldCharType="end"/>
            </w:r>
            <w:r w:rsidR="00F96335" w:rsidRPr="005D3349">
              <w:rPr>
                <w:sz w:val="22"/>
                <w:szCs w:val="22"/>
                <w:lang w:val="ru-RU"/>
              </w:rPr>
              <w:t xml:space="preserve"> («</w:t>
            </w:r>
            <w:r w:rsidR="00F96335" w:rsidRPr="005D3349">
              <w:rPr>
                <w:b/>
                <w:bCs/>
                <w:sz w:val="22"/>
                <w:szCs w:val="22"/>
                <w:lang w:val="ru-RU"/>
              </w:rPr>
              <w:t>Вознаграждение за успех</w:t>
            </w:r>
            <w:r w:rsidR="00F96335" w:rsidRPr="005D3349">
              <w:rPr>
                <w:sz w:val="22"/>
                <w:szCs w:val="22"/>
                <w:lang w:val="ru-RU"/>
              </w:rPr>
              <w:t>»)</w:t>
            </w:r>
            <w:r w:rsidRPr="005D3349">
              <w:rPr>
                <w:sz w:val="22"/>
                <w:szCs w:val="22"/>
                <w:lang w:val="ru-RU"/>
              </w:rPr>
              <w:t>.</w:t>
            </w:r>
            <w:r w:rsidR="006C627D" w:rsidRPr="005D3349">
              <w:rPr>
                <w:sz w:val="22"/>
                <w:szCs w:val="22"/>
                <w:lang w:val="ru-RU"/>
              </w:rPr>
              <w:t xml:space="preserve"> </w:t>
            </w:r>
            <w:r w:rsidR="00B64338" w:rsidRPr="005D3349">
              <w:rPr>
                <w:sz w:val="22"/>
                <w:szCs w:val="22"/>
                <w:lang w:val="ru-RU"/>
              </w:rPr>
              <w:t xml:space="preserve">Вознаграждение за успех начисляется только при условии достижения Пороговой доходности. </w:t>
            </w:r>
          </w:p>
        </w:tc>
      </w:tr>
      <w:tr w:rsidR="00E543E6" w:rsidRPr="000F73BE" w14:paraId="25392EFD" w14:textId="77777777" w:rsidTr="00DE1B0B">
        <w:tc>
          <w:tcPr>
            <w:tcW w:w="9137" w:type="dxa"/>
            <w:gridSpan w:val="2"/>
            <w:shd w:val="clear" w:color="auto" w:fill="F2F2F2" w:themeFill="background1" w:themeFillShade="F2"/>
          </w:tcPr>
          <w:p w14:paraId="4EDA3BE9" w14:textId="370C5D88" w:rsidR="00E543E6" w:rsidRPr="005D3349" w:rsidRDefault="00E543E6" w:rsidP="005D3349">
            <w:pPr>
              <w:pStyle w:val="a0"/>
              <w:numPr>
                <w:ilvl w:val="0"/>
                <w:numId w:val="28"/>
              </w:numPr>
              <w:spacing w:before="120" w:after="120"/>
              <w:ind w:left="432" w:hanging="432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t>ПРЕКРАЩЕНИЕ ИНВЕСТИЦИОННОГО ТОВАРИЩЕСТВА</w:t>
            </w:r>
          </w:p>
        </w:tc>
      </w:tr>
      <w:tr w:rsidR="00E543E6" w:rsidRPr="005D3349" w14:paraId="79C29D5C" w14:textId="77777777" w:rsidTr="00BF1516">
        <w:tc>
          <w:tcPr>
            <w:tcW w:w="2689" w:type="dxa"/>
          </w:tcPr>
          <w:p w14:paraId="52E32FFC" w14:textId="13B2C752" w:rsidR="00E543E6" w:rsidRPr="005D3349" w:rsidRDefault="00E543E6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t>Основания прекращения Инвестиционного товарищества</w:t>
            </w:r>
          </w:p>
        </w:tc>
        <w:tc>
          <w:tcPr>
            <w:tcW w:w="6448" w:type="dxa"/>
          </w:tcPr>
          <w:p w14:paraId="4271EB2F" w14:textId="174ECDD1" w:rsidR="00E543E6" w:rsidRPr="005D3349" w:rsidRDefault="00E543E6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Инвестиционное товарищество подлежит прекращению в случае:</w:t>
            </w:r>
          </w:p>
          <w:p w14:paraId="5B6253AC" w14:textId="222DA322" w:rsidR="00EF3193" w:rsidRPr="005D3349" w:rsidRDefault="00EF3193" w:rsidP="005D3349">
            <w:pPr>
              <w:pStyle w:val="a0"/>
              <w:numPr>
                <w:ilvl w:val="0"/>
                <w:numId w:val="52"/>
              </w:numPr>
              <w:spacing w:before="120" w:after="120"/>
              <w:ind w:left="432" w:hanging="43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</w:t>
            </w:r>
            <w:r w:rsidR="00E543E6" w:rsidRPr="005D3349">
              <w:rPr>
                <w:sz w:val="22"/>
                <w:szCs w:val="22"/>
                <w:lang w:val="ru-RU"/>
              </w:rPr>
              <w:t xml:space="preserve">стечения Срока Инвестиционного </w:t>
            </w:r>
            <w:r w:rsidR="00F179B9" w:rsidRPr="005D3349">
              <w:rPr>
                <w:sz w:val="22"/>
                <w:szCs w:val="22"/>
                <w:lang w:val="ru-RU"/>
              </w:rPr>
              <w:t>т</w:t>
            </w:r>
            <w:r w:rsidR="00E543E6" w:rsidRPr="005D3349">
              <w:rPr>
                <w:sz w:val="22"/>
                <w:szCs w:val="22"/>
                <w:lang w:val="ru-RU"/>
              </w:rPr>
              <w:t>оварищества;</w:t>
            </w:r>
          </w:p>
          <w:p w14:paraId="09E8911D" w14:textId="4BD813C3" w:rsidR="006C627D" w:rsidRPr="005D3349" w:rsidRDefault="00EF3193" w:rsidP="005D3349">
            <w:pPr>
              <w:pStyle w:val="a0"/>
              <w:numPr>
                <w:ilvl w:val="0"/>
                <w:numId w:val="52"/>
              </w:numPr>
              <w:spacing w:before="120" w:after="120"/>
              <w:ind w:left="432" w:hanging="432"/>
              <w:rPr>
                <w:sz w:val="22"/>
                <w:szCs w:val="22"/>
                <w:lang w:val="ru-RU"/>
              </w:rPr>
            </w:pPr>
            <w:r w:rsidRPr="00EF3193">
              <w:rPr>
                <w:sz w:val="22"/>
                <w:szCs w:val="22"/>
                <w:lang w:val="ru-RU"/>
              </w:rPr>
              <w:t>П</w:t>
            </w:r>
            <w:r w:rsidR="00E543E6" w:rsidRPr="005D3349">
              <w:rPr>
                <w:sz w:val="22"/>
                <w:szCs w:val="22"/>
                <w:lang w:val="ru-RU"/>
              </w:rPr>
              <w:t>ри принятии единогласного решения Общим собранием Товарищей.</w:t>
            </w:r>
            <w:r w:rsidR="00E543E6" w:rsidRPr="005D3349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14:paraId="3A100003" w14:textId="1E0A2E96" w:rsidR="00B64338" w:rsidRPr="005D3349" w:rsidRDefault="006C627D" w:rsidP="006C627D">
            <w:pPr>
              <w:pStyle w:val="a0"/>
              <w:spacing w:before="120" w:after="120"/>
              <w:ind w:left="3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В</w:t>
            </w:r>
            <w:r w:rsidR="00B64338" w:rsidRPr="005D3349">
              <w:rPr>
                <w:sz w:val="22"/>
                <w:szCs w:val="22"/>
                <w:lang w:val="ru-RU"/>
              </w:rPr>
              <w:t xml:space="preserve"> случае ликвидации или признания банкротом кого-либо из Товарищей </w:t>
            </w:r>
            <w:r w:rsidR="008A6520" w:rsidRPr="005D3349">
              <w:rPr>
                <w:sz w:val="22"/>
                <w:szCs w:val="22"/>
                <w:lang w:val="ru-RU"/>
              </w:rPr>
              <w:t xml:space="preserve">ДИТ </w:t>
            </w:r>
            <w:r w:rsidR="00B64338" w:rsidRPr="005D3349">
              <w:rPr>
                <w:sz w:val="22"/>
                <w:szCs w:val="22"/>
                <w:lang w:val="ru-RU"/>
              </w:rPr>
              <w:t xml:space="preserve">должен предусматривать механизм передачи прав и обязанностей </w:t>
            </w:r>
            <w:r w:rsidRPr="005D3349">
              <w:rPr>
                <w:sz w:val="22"/>
                <w:szCs w:val="22"/>
                <w:lang w:val="ru-RU"/>
              </w:rPr>
              <w:t xml:space="preserve">такого </w:t>
            </w:r>
            <w:r w:rsidR="00B64338" w:rsidRPr="005D3349">
              <w:rPr>
                <w:sz w:val="22"/>
                <w:szCs w:val="22"/>
                <w:lang w:val="ru-RU"/>
              </w:rPr>
              <w:t>выбывающего Товарища либо порядок продолжения деятельности Инвестиционного товарищества без такого Товарища.</w:t>
            </w:r>
          </w:p>
        </w:tc>
      </w:tr>
      <w:tr w:rsidR="007D34B3" w:rsidRPr="005D3349" w14:paraId="61C83925" w14:textId="77777777" w:rsidTr="00BF1516">
        <w:tc>
          <w:tcPr>
            <w:tcW w:w="2689" w:type="dxa"/>
          </w:tcPr>
          <w:p w14:paraId="62603FE9" w14:textId="06DEE1BD" w:rsidR="007D34B3" w:rsidRPr="005D3349" w:rsidRDefault="007D34B3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t>Порядок распределения Общего имущества Товарищей при его прекращении</w:t>
            </w:r>
          </w:p>
        </w:tc>
        <w:tc>
          <w:tcPr>
            <w:tcW w:w="6448" w:type="dxa"/>
          </w:tcPr>
          <w:p w14:paraId="593F7D35" w14:textId="27D262EB" w:rsidR="007D34B3" w:rsidRPr="005D3349" w:rsidRDefault="007D34B3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ДИТ долж</w:t>
            </w:r>
            <w:r w:rsidR="00AE12A5" w:rsidRPr="005D3349">
              <w:rPr>
                <w:sz w:val="22"/>
                <w:szCs w:val="22"/>
                <w:lang w:val="ru-RU"/>
              </w:rPr>
              <w:t>ен</w:t>
            </w:r>
            <w:r w:rsidRPr="005D3349">
              <w:rPr>
                <w:sz w:val="22"/>
                <w:szCs w:val="22"/>
                <w:lang w:val="ru-RU"/>
              </w:rPr>
              <w:t xml:space="preserve"> быть предусмотрен порядок и сроки распределения Общего имущества Товарищей при его прекращении, в том числе в натуре (например, в виде Ценных бумаг).</w:t>
            </w:r>
          </w:p>
          <w:p w14:paraId="2180B5B9" w14:textId="01222254" w:rsidR="007D34B3" w:rsidRPr="005D3349" w:rsidRDefault="007D34B3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503EEF" w:rsidRPr="000F73BE" w14:paraId="325BA523" w14:textId="77777777" w:rsidTr="00DE1B0B">
        <w:tc>
          <w:tcPr>
            <w:tcW w:w="9137" w:type="dxa"/>
            <w:gridSpan w:val="2"/>
            <w:shd w:val="clear" w:color="auto" w:fill="F2F2F2" w:themeFill="background1" w:themeFillShade="F2"/>
          </w:tcPr>
          <w:p w14:paraId="161157A2" w14:textId="426AD48E" w:rsidR="000F78DA" w:rsidRPr="005D3349" w:rsidRDefault="000F78DA" w:rsidP="005D3349">
            <w:pPr>
              <w:pStyle w:val="a0"/>
              <w:numPr>
                <w:ilvl w:val="0"/>
                <w:numId w:val="28"/>
              </w:numPr>
              <w:spacing w:before="120" w:after="120"/>
              <w:ind w:left="432" w:hanging="432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t>ПРОЧИЕ ПОЛОЖЕНИЯ</w:t>
            </w:r>
          </w:p>
        </w:tc>
      </w:tr>
      <w:tr w:rsidR="00C90842" w:rsidRPr="005D3349" w14:paraId="330B34E7" w14:textId="77777777" w:rsidTr="00BF1516">
        <w:tc>
          <w:tcPr>
            <w:tcW w:w="2689" w:type="dxa"/>
          </w:tcPr>
          <w:p w14:paraId="2A9C6C52" w14:textId="4914033F" w:rsidR="00C90842" w:rsidRPr="005D3349" w:rsidRDefault="00C90842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t xml:space="preserve">Расходы на создание Инвестиционного </w:t>
            </w:r>
            <w:r w:rsidR="00F179B9" w:rsidRPr="005D3349">
              <w:rPr>
                <w:b/>
                <w:sz w:val="22"/>
                <w:szCs w:val="22"/>
                <w:lang w:val="ru-RU"/>
              </w:rPr>
              <w:t>т</w:t>
            </w:r>
            <w:r w:rsidRPr="005D3349">
              <w:rPr>
                <w:b/>
                <w:sz w:val="22"/>
                <w:szCs w:val="22"/>
                <w:lang w:val="ru-RU"/>
              </w:rPr>
              <w:t>оварищества</w:t>
            </w:r>
          </w:p>
        </w:tc>
        <w:tc>
          <w:tcPr>
            <w:tcW w:w="6448" w:type="dxa"/>
          </w:tcPr>
          <w:p w14:paraId="4DF45FC7" w14:textId="158BA7F7" w:rsidR="00C90842" w:rsidRPr="005D3349" w:rsidRDefault="00C90842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Расходы на нотариальное удостоверение ДИТ Стороны несут в [</w:t>
            </w:r>
            <w:r w:rsidRPr="005D3349">
              <w:rPr>
                <w:sz w:val="22"/>
                <w:szCs w:val="22"/>
                <w:highlight w:val="yellow"/>
                <w:lang w:val="ru-RU"/>
              </w:rPr>
              <w:t>равных</w:t>
            </w:r>
            <w:r w:rsidRPr="005D3349">
              <w:rPr>
                <w:sz w:val="22"/>
                <w:szCs w:val="22"/>
                <w:lang w:val="ru-RU"/>
              </w:rPr>
              <w:t>] долях.</w:t>
            </w:r>
          </w:p>
        </w:tc>
      </w:tr>
      <w:tr w:rsidR="00491FD8" w:rsidRPr="005D3349" w14:paraId="31FBA42B" w14:textId="77777777" w:rsidTr="00BF1516">
        <w:tc>
          <w:tcPr>
            <w:tcW w:w="2689" w:type="dxa"/>
          </w:tcPr>
          <w:p w14:paraId="4A496E21" w14:textId="47453F65" w:rsidR="00491FD8" w:rsidRPr="005D3349" w:rsidRDefault="00491FD8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t>Разрешение споров</w:t>
            </w:r>
          </w:p>
        </w:tc>
        <w:tc>
          <w:tcPr>
            <w:tcW w:w="6448" w:type="dxa"/>
          </w:tcPr>
          <w:p w14:paraId="7E12CAD1" w14:textId="3E215FFF" w:rsidR="00491FD8" w:rsidRPr="005D3349" w:rsidRDefault="0009497C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Все неурегулированные споры и разногласия, которые могут возникать в связи с ДИТ, подлежат рассмотрению в компетентном суде по месту нахождения нотариуса, удостоверившего ДИТ.</w:t>
            </w:r>
          </w:p>
        </w:tc>
      </w:tr>
      <w:tr w:rsidR="003C0BE2" w:rsidRPr="005D3349" w14:paraId="1737DE24" w14:textId="77777777" w:rsidTr="00BF1516">
        <w:trPr>
          <w:trHeight w:val="616"/>
        </w:trPr>
        <w:tc>
          <w:tcPr>
            <w:tcW w:w="2689" w:type="dxa"/>
          </w:tcPr>
          <w:p w14:paraId="1F8B5D20" w14:textId="2D7E47FC" w:rsidR="003C0BE2" w:rsidRPr="005D3349" w:rsidRDefault="003C0BE2" w:rsidP="005D3349">
            <w:pPr>
              <w:pStyle w:val="a0"/>
              <w:numPr>
                <w:ilvl w:val="0"/>
                <w:numId w:val="26"/>
              </w:numPr>
              <w:spacing w:before="120" w:after="120"/>
              <w:ind w:left="432" w:hanging="432"/>
              <w:jc w:val="left"/>
              <w:rPr>
                <w:b/>
                <w:sz w:val="22"/>
                <w:szCs w:val="22"/>
                <w:lang w:val="ru-RU"/>
              </w:rPr>
            </w:pPr>
            <w:r w:rsidRPr="005D3349">
              <w:rPr>
                <w:b/>
                <w:sz w:val="22"/>
                <w:szCs w:val="22"/>
                <w:lang w:val="ru-RU"/>
              </w:rPr>
              <w:lastRenderedPageBreak/>
              <w:t>Применимое право</w:t>
            </w:r>
          </w:p>
        </w:tc>
        <w:tc>
          <w:tcPr>
            <w:tcW w:w="6448" w:type="dxa"/>
          </w:tcPr>
          <w:p w14:paraId="40805B35" w14:textId="6CC8E62F" w:rsidR="003C0BE2" w:rsidRPr="005D3349" w:rsidRDefault="00E547D2" w:rsidP="00A53A17">
            <w:pPr>
              <w:pStyle w:val="a0"/>
              <w:spacing w:before="120" w:after="120"/>
              <w:rPr>
                <w:sz w:val="22"/>
                <w:szCs w:val="22"/>
                <w:lang w:val="ru-RU"/>
              </w:rPr>
            </w:pPr>
            <w:r w:rsidRPr="005D3349">
              <w:rPr>
                <w:sz w:val="22"/>
                <w:szCs w:val="22"/>
                <w:lang w:val="ru-RU"/>
              </w:rPr>
              <w:t>К ДИТ будет применяться право Российской Федерации.</w:t>
            </w:r>
          </w:p>
        </w:tc>
      </w:tr>
      <w:bookmarkEnd w:id="0"/>
    </w:tbl>
    <w:p w14:paraId="6AD24DD3" w14:textId="342EF567" w:rsidR="00702E22" w:rsidRPr="005D3349" w:rsidRDefault="00702E22" w:rsidP="008E48E6">
      <w:pPr>
        <w:pStyle w:val="a0"/>
        <w:spacing w:after="120"/>
        <w:jc w:val="center"/>
        <w:rPr>
          <w:sz w:val="22"/>
          <w:szCs w:val="22"/>
          <w:lang w:val="ru-RU"/>
        </w:rPr>
      </w:pPr>
    </w:p>
    <w:p w14:paraId="7AAC9FE0" w14:textId="77777777" w:rsidR="008E48E6" w:rsidRPr="005D3349" w:rsidRDefault="008E48E6" w:rsidP="008E48E6">
      <w:pPr>
        <w:pStyle w:val="a0"/>
        <w:spacing w:after="120"/>
        <w:jc w:val="center"/>
        <w:rPr>
          <w:sz w:val="22"/>
          <w:szCs w:val="22"/>
          <w:lang w:val="ru-RU"/>
        </w:rPr>
      </w:pPr>
    </w:p>
    <w:p w14:paraId="3ED88EE6" w14:textId="46BDF446" w:rsidR="008E48E6" w:rsidRPr="005D3349" w:rsidRDefault="008E48E6" w:rsidP="005D3349">
      <w:pPr>
        <w:pStyle w:val="a0"/>
        <w:spacing w:after="120"/>
        <w:jc w:val="center"/>
        <w:rPr>
          <w:b/>
          <w:bCs/>
          <w:sz w:val="22"/>
          <w:szCs w:val="22"/>
          <w:lang w:val="ru-RU"/>
        </w:rPr>
      </w:pPr>
      <w:r w:rsidRPr="005D3349">
        <w:rPr>
          <w:b/>
          <w:bCs/>
          <w:sz w:val="22"/>
          <w:szCs w:val="22"/>
          <w:lang w:val="ru-RU"/>
        </w:rPr>
        <w:t>ПОДПИСИ СТОРОН</w:t>
      </w:r>
    </w:p>
    <w:p w14:paraId="675DCD6F" w14:textId="77777777" w:rsidR="008E48E6" w:rsidRPr="005D3349" w:rsidRDefault="008E48E6" w:rsidP="008E48E6">
      <w:pPr>
        <w:pStyle w:val="a0"/>
        <w:rPr>
          <w:sz w:val="22"/>
          <w:szCs w:val="22"/>
          <w:lang w:val="ru-RU"/>
        </w:rPr>
      </w:pPr>
    </w:p>
    <w:p w14:paraId="10AC8026" w14:textId="24791724" w:rsidR="008E48E6" w:rsidRPr="005D3349" w:rsidRDefault="008E48E6" w:rsidP="008E48E6">
      <w:pPr>
        <w:pStyle w:val="a0"/>
        <w:rPr>
          <w:b/>
          <w:bCs/>
          <w:sz w:val="22"/>
          <w:szCs w:val="22"/>
          <w:lang w:val="ru-RU"/>
        </w:rPr>
      </w:pPr>
      <w:r w:rsidRPr="005D3349">
        <w:rPr>
          <w:b/>
          <w:bCs/>
          <w:sz w:val="22"/>
          <w:szCs w:val="22"/>
          <w:lang w:val="ru-RU"/>
        </w:rPr>
        <w:t>Управляющий товарищ</w:t>
      </w:r>
    </w:p>
    <w:p w14:paraId="6B7AEBFC" w14:textId="1844821A" w:rsidR="008E48E6" w:rsidRPr="005D3349" w:rsidRDefault="008E48E6" w:rsidP="008E48E6">
      <w:pPr>
        <w:pStyle w:val="a0"/>
        <w:rPr>
          <w:sz w:val="22"/>
          <w:szCs w:val="22"/>
          <w:lang w:val="ru-RU"/>
        </w:rPr>
      </w:pPr>
      <w:r w:rsidRPr="005D3349">
        <w:rPr>
          <w:sz w:val="22"/>
          <w:szCs w:val="22"/>
          <w:lang w:val="ru-RU"/>
        </w:rPr>
        <w:t>ФИО:</w:t>
      </w:r>
    </w:p>
    <w:p w14:paraId="415DB430" w14:textId="302F5CB2" w:rsidR="00230A0B" w:rsidRPr="005D3349" w:rsidRDefault="00230A0B" w:rsidP="005D3349">
      <w:pPr>
        <w:pStyle w:val="a0"/>
        <w:rPr>
          <w:sz w:val="22"/>
          <w:szCs w:val="22"/>
          <w:lang w:val="ru-RU"/>
        </w:rPr>
      </w:pPr>
      <w:r w:rsidRPr="005D3349">
        <w:rPr>
          <w:sz w:val="22"/>
          <w:szCs w:val="22"/>
          <w:lang w:val="ru-RU"/>
        </w:rPr>
        <w:t xml:space="preserve">Должность: </w:t>
      </w:r>
    </w:p>
    <w:p w14:paraId="59F3056A" w14:textId="538F7D9C" w:rsidR="008E48E6" w:rsidRPr="005D3349" w:rsidRDefault="008E48E6" w:rsidP="005D3349">
      <w:pPr>
        <w:pStyle w:val="a0"/>
        <w:rPr>
          <w:sz w:val="22"/>
          <w:szCs w:val="22"/>
          <w:lang w:val="ru-RU"/>
        </w:rPr>
      </w:pPr>
      <w:r w:rsidRPr="005D3349">
        <w:rPr>
          <w:sz w:val="22"/>
          <w:szCs w:val="22"/>
          <w:lang w:val="ru-RU"/>
        </w:rPr>
        <w:t>______________________________</w:t>
      </w:r>
      <w:r w:rsidRPr="005D3349">
        <w:rPr>
          <w:sz w:val="22"/>
          <w:szCs w:val="22"/>
          <w:lang w:val="ru-RU"/>
        </w:rPr>
        <w:br/>
      </w:r>
      <w:r w:rsidRPr="005D3349">
        <w:rPr>
          <w:i/>
          <w:iCs/>
          <w:sz w:val="22"/>
          <w:szCs w:val="22"/>
          <w:lang w:val="ru-RU"/>
        </w:rPr>
        <w:t xml:space="preserve">                            </w:t>
      </w:r>
      <w:proofErr w:type="gramStart"/>
      <w:r w:rsidRPr="005D3349">
        <w:rPr>
          <w:i/>
          <w:iCs/>
          <w:sz w:val="22"/>
          <w:szCs w:val="22"/>
          <w:lang w:val="ru-RU"/>
        </w:rPr>
        <w:t xml:space="preserve">   (</w:t>
      </w:r>
      <w:proofErr w:type="gramEnd"/>
      <w:r w:rsidRPr="005D3349">
        <w:rPr>
          <w:i/>
          <w:iCs/>
          <w:sz w:val="22"/>
          <w:szCs w:val="22"/>
          <w:lang w:val="ru-RU"/>
        </w:rPr>
        <w:t>подпись)</w:t>
      </w:r>
    </w:p>
    <w:p w14:paraId="31706EAF" w14:textId="1AF2C49C" w:rsidR="008E48E6" w:rsidRPr="005D3349" w:rsidRDefault="008E48E6" w:rsidP="008E48E6">
      <w:pPr>
        <w:pStyle w:val="a0"/>
        <w:rPr>
          <w:sz w:val="22"/>
          <w:szCs w:val="22"/>
          <w:lang w:val="ru-RU"/>
        </w:rPr>
      </w:pPr>
      <w:r w:rsidRPr="005D3349">
        <w:rPr>
          <w:sz w:val="22"/>
          <w:szCs w:val="22"/>
          <w:lang w:val="ru-RU"/>
        </w:rPr>
        <w:t>______________________________</w:t>
      </w:r>
      <w:r w:rsidRPr="005D3349">
        <w:rPr>
          <w:sz w:val="22"/>
          <w:szCs w:val="22"/>
          <w:lang w:val="ru-RU"/>
        </w:rPr>
        <w:br/>
      </w:r>
      <w:r w:rsidRPr="005D3349">
        <w:rPr>
          <w:i/>
          <w:iCs/>
          <w:sz w:val="22"/>
          <w:szCs w:val="22"/>
          <w:lang w:val="ru-RU"/>
        </w:rPr>
        <w:t xml:space="preserve">                            </w:t>
      </w:r>
      <w:proofErr w:type="gramStart"/>
      <w:r w:rsidRPr="005D3349">
        <w:rPr>
          <w:i/>
          <w:iCs/>
          <w:sz w:val="22"/>
          <w:szCs w:val="22"/>
          <w:lang w:val="ru-RU"/>
        </w:rPr>
        <w:t xml:space="preserve">   (</w:t>
      </w:r>
      <w:proofErr w:type="gramEnd"/>
      <w:r w:rsidRPr="005D3349">
        <w:rPr>
          <w:i/>
          <w:iCs/>
          <w:sz w:val="22"/>
          <w:szCs w:val="22"/>
          <w:lang w:val="ru-RU"/>
        </w:rPr>
        <w:t>дата)</w:t>
      </w:r>
    </w:p>
    <w:p w14:paraId="4FD00642" w14:textId="77777777" w:rsidR="00257419" w:rsidRPr="005D3349" w:rsidRDefault="00257419" w:rsidP="008E48E6">
      <w:pPr>
        <w:pStyle w:val="a0"/>
        <w:rPr>
          <w:sz w:val="22"/>
          <w:szCs w:val="22"/>
          <w:lang w:val="ru-RU"/>
        </w:rPr>
      </w:pPr>
    </w:p>
    <w:p w14:paraId="23B3593E" w14:textId="77777777" w:rsidR="008E48E6" w:rsidRPr="005D3349" w:rsidRDefault="008E48E6" w:rsidP="008E48E6">
      <w:pPr>
        <w:pStyle w:val="a0"/>
        <w:rPr>
          <w:sz w:val="22"/>
          <w:szCs w:val="22"/>
          <w:lang w:val="ru-RU"/>
        </w:rPr>
      </w:pPr>
    </w:p>
    <w:p w14:paraId="3C3D0AD2" w14:textId="70FD9EEE" w:rsidR="008E48E6" w:rsidRPr="005D3349" w:rsidRDefault="008E48E6" w:rsidP="008E48E6">
      <w:pPr>
        <w:pStyle w:val="a0"/>
        <w:rPr>
          <w:b/>
          <w:bCs/>
          <w:sz w:val="22"/>
          <w:szCs w:val="22"/>
          <w:lang w:val="ru-RU"/>
        </w:rPr>
      </w:pPr>
      <w:r w:rsidRPr="005D3349">
        <w:rPr>
          <w:b/>
          <w:bCs/>
          <w:sz w:val="22"/>
          <w:szCs w:val="22"/>
          <w:lang w:val="ru-RU"/>
        </w:rPr>
        <w:t>Товарищ-вкладчик 1</w:t>
      </w:r>
    </w:p>
    <w:p w14:paraId="0F4A8D97" w14:textId="77777777" w:rsidR="00230A0B" w:rsidRPr="005D3349" w:rsidRDefault="00230A0B" w:rsidP="00230A0B">
      <w:pPr>
        <w:pStyle w:val="a0"/>
        <w:rPr>
          <w:sz w:val="22"/>
          <w:szCs w:val="22"/>
          <w:lang w:val="ru-RU"/>
        </w:rPr>
      </w:pPr>
      <w:r w:rsidRPr="005D3349">
        <w:rPr>
          <w:sz w:val="22"/>
          <w:szCs w:val="22"/>
          <w:lang w:val="ru-RU"/>
        </w:rPr>
        <w:t>ФИО:</w:t>
      </w:r>
    </w:p>
    <w:p w14:paraId="3A268CE2" w14:textId="77777777" w:rsidR="00230A0B" w:rsidRPr="005D3349" w:rsidRDefault="00230A0B" w:rsidP="00230A0B">
      <w:pPr>
        <w:pStyle w:val="a0"/>
        <w:rPr>
          <w:sz w:val="22"/>
          <w:szCs w:val="22"/>
          <w:lang w:val="ru-RU"/>
        </w:rPr>
      </w:pPr>
      <w:r w:rsidRPr="005D3349">
        <w:rPr>
          <w:sz w:val="22"/>
          <w:szCs w:val="22"/>
          <w:lang w:val="ru-RU"/>
        </w:rPr>
        <w:t xml:space="preserve">Должность: </w:t>
      </w:r>
    </w:p>
    <w:p w14:paraId="73F78853" w14:textId="77777777" w:rsidR="00230A0B" w:rsidRPr="005D3349" w:rsidRDefault="00230A0B" w:rsidP="00230A0B">
      <w:pPr>
        <w:pStyle w:val="a0"/>
        <w:rPr>
          <w:sz w:val="22"/>
          <w:szCs w:val="22"/>
          <w:lang w:val="ru-RU"/>
        </w:rPr>
      </w:pPr>
      <w:r w:rsidRPr="005D3349">
        <w:rPr>
          <w:sz w:val="22"/>
          <w:szCs w:val="22"/>
          <w:lang w:val="ru-RU"/>
        </w:rPr>
        <w:t>______________________________</w:t>
      </w:r>
      <w:r w:rsidRPr="005D3349">
        <w:rPr>
          <w:sz w:val="22"/>
          <w:szCs w:val="22"/>
          <w:lang w:val="ru-RU"/>
        </w:rPr>
        <w:br/>
      </w:r>
      <w:r w:rsidRPr="005D3349">
        <w:rPr>
          <w:i/>
          <w:iCs/>
          <w:sz w:val="22"/>
          <w:szCs w:val="22"/>
          <w:lang w:val="ru-RU"/>
        </w:rPr>
        <w:t xml:space="preserve">                            </w:t>
      </w:r>
      <w:proofErr w:type="gramStart"/>
      <w:r w:rsidRPr="005D3349">
        <w:rPr>
          <w:i/>
          <w:iCs/>
          <w:sz w:val="22"/>
          <w:szCs w:val="22"/>
          <w:lang w:val="ru-RU"/>
        </w:rPr>
        <w:t xml:space="preserve">   (</w:t>
      </w:r>
      <w:proofErr w:type="gramEnd"/>
      <w:r w:rsidRPr="005D3349">
        <w:rPr>
          <w:i/>
          <w:iCs/>
          <w:sz w:val="22"/>
          <w:szCs w:val="22"/>
          <w:lang w:val="ru-RU"/>
        </w:rPr>
        <w:t>подпись)</w:t>
      </w:r>
    </w:p>
    <w:p w14:paraId="7A35CA44" w14:textId="77777777" w:rsidR="00230A0B" w:rsidRPr="005D3349" w:rsidRDefault="00230A0B" w:rsidP="00230A0B">
      <w:pPr>
        <w:pStyle w:val="a0"/>
        <w:rPr>
          <w:sz w:val="22"/>
          <w:szCs w:val="22"/>
          <w:lang w:val="ru-RU"/>
        </w:rPr>
      </w:pPr>
      <w:r w:rsidRPr="005D3349">
        <w:rPr>
          <w:sz w:val="22"/>
          <w:szCs w:val="22"/>
          <w:lang w:val="ru-RU"/>
        </w:rPr>
        <w:t>______________________________</w:t>
      </w:r>
      <w:r w:rsidRPr="005D3349">
        <w:rPr>
          <w:sz w:val="22"/>
          <w:szCs w:val="22"/>
          <w:lang w:val="ru-RU"/>
        </w:rPr>
        <w:br/>
      </w:r>
      <w:r w:rsidRPr="005D3349">
        <w:rPr>
          <w:i/>
          <w:iCs/>
          <w:sz w:val="22"/>
          <w:szCs w:val="22"/>
          <w:lang w:val="ru-RU"/>
        </w:rPr>
        <w:t xml:space="preserve">                            </w:t>
      </w:r>
      <w:proofErr w:type="gramStart"/>
      <w:r w:rsidRPr="005D3349">
        <w:rPr>
          <w:i/>
          <w:iCs/>
          <w:sz w:val="22"/>
          <w:szCs w:val="22"/>
          <w:lang w:val="ru-RU"/>
        </w:rPr>
        <w:t xml:space="preserve">   (</w:t>
      </w:r>
      <w:proofErr w:type="gramEnd"/>
      <w:r w:rsidRPr="005D3349">
        <w:rPr>
          <w:i/>
          <w:iCs/>
          <w:sz w:val="22"/>
          <w:szCs w:val="22"/>
          <w:lang w:val="ru-RU"/>
        </w:rPr>
        <w:t>дата)</w:t>
      </w:r>
    </w:p>
    <w:p w14:paraId="596B29B2" w14:textId="77777777" w:rsidR="00FF04DF" w:rsidRPr="005D3349" w:rsidRDefault="00FF04DF" w:rsidP="005D3349">
      <w:pPr>
        <w:pStyle w:val="a0"/>
        <w:rPr>
          <w:sz w:val="22"/>
          <w:szCs w:val="22"/>
          <w:lang w:val="ru-RU"/>
        </w:rPr>
      </w:pPr>
    </w:p>
    <w:sectPr w:rsidR="00FF04DF" w:rsidRPr="005D3349" w:rsidSect="00D73DB4">
      <w:footerReference w:type="default" r:id="rId8"/>
      <w:headerReference w:type="first" r:id="rId9"/>
      <w:footerReference w:type="first" r:id="rId10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4D593" w14:textId="77777777" w:rsidR="00A832D3" w:rsidRDefault="00A832D3">
      <w:r>
        <w:separator/>
      </w:r>
    </w:p>
  </w:endnote>
  <w:endnote w:type="continuationSeparator" w:id="0">
    <w:p w14:paraId="60B5A209" w14:textId="77777777" w:rsidR="00A832D3" w:rsidRDefault="00A832D3">
      <w:r>
        <w:continuationSeparator/>
      </w:r>
    </w:p>
  </w:endnote>
  <w:endnote w:type="continuationNotice" w:id="1">
    <w:p w14:paraId="7257A1F1" w14:textId="77777777" w:rsidR="00A832D3" w:rsidRDefault="00A83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874574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F8E57" w14:textId="77777777" w:rsidR="003C76D7" w:rsidRDefault="003C76D7" w:rsidP="00105AAC">
        <w:pPr>
          <w:pStyle w:val="a7"/>
          <w:rPr>
            <w:sz w:val="22"/>
            <w:lang w:val="ru-RU"/>
          </w:rPr>
        </w:pPr>
      </w:p>
      <w:tbl>
        <w:tblPr>
          <w:tblStyle w:val="af0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009"/>
          <w:gridCol w:w="3009"/>
          <w:gridCol w:w="3011"/>
        </w:tblGrid>
        <w:tr w:rsidR="003C76D7" w14:paraId="00424C07" w14:textId="77777777" w:rsidTr="003C76D7">
          <w:tc>
            <w:tcPr>
              <w:tcW w:w="1666" w:type="pct"/>
              <w:vAlign w:val="center"/>
            </w:tcPr>
            <w:p w14:paraId="0B5604C4" w14:textId="05EECF00" w:rsidR="003C76D7" w:rsidRDefault="003C76D7" w:rsidP="003C76D7">
              <w:pPr>
                <w:pStyle w:val="a7"/>
                <w:rPr>
                  <w:sz w:val="22"/>
                  <w:lang w:val="ru-RU"/>
                </w:rPr>
              </w:pPr>
              <w:hyperlink r:id="rId1" w:history="1">
                <w:r w:rsidRPr="005F0402">
                  <w:rPr>
                    <w:rFonts w:ascii="Arial" w:eastAsia="SimSun" w:hAnsi="Arial" w:cs="Arial"/>
                    <w:color w:val="0000FF"/>
                    <w:szCs w:val="18"/>
                    <w:u w:val="single"/>
                    <w:lang w:eastAsia="zh-CN"/>
                  </w:rPr>
                  <w:t>www.buzko.legal</w:t>
                </w:r>
              </w:hyperlink>
            </w:p>
          </w:tc>
          <w:tc>
            <w:tcPr>
              <w:tcW w:w="1666" w:type="pct"/>
              <w:vAlign w:val="center"/>
            </w:tcPr>
            <w:p w14:paraId="7E018BD8" w14:textId="3B61E11A" w:rsidR="003C76D7" w:rsidRDefault="003C76D7" w:rsidP="003C76D7">
              <w:pPr>
                <w:pStyle w:val="a7"/>
                <w:tabs>
                  <w:tab w:val="left" w:pos="4140"/>
                  <w:tab w:val="center" w:pos="4514"/>
                </w:tabs>
                <w:jc w:val="center"/>
                <w:rPr>
                  <w:sz w:val="22"/>
                  <w:lang w:val="ru-RU"/>
                </w:rPr>
              </w:pPr>
              <w:r w:rsidRPr="00C04582">
                <w:rPr>
                  <w:sz w:val="22"/>
                </w:rPr>
                <w:fldChar w:fldCharType="begin"/>
              </w:r>
              <w:r w:rsidRPr="00C04582">
                <w:rPr>
                  <w:sz w:val="22"/>
                </w:rPr>
                <w:instrText xml:space="preserve"> PAGE   \* MERGEFORMAT </w:instrText>
              </w:r>
              <w:r w:rsidRPr="00C04582">
                <w:rPr>
                  <w:sz w:val="22"/>
                </w:rPr>
                <w:fldChar w:fldCharType="separate"/>
              </w:r>
              <w:r>
                <w:rPr>
                  <w:sz w:val="22"/>
                </w:rPr>
                <w:t>2</w:t>
              </w:r>
              <w:r w:rsidRPr="00C04582">
                <w:rPr>
                  <w:noProof/>
                  <w:sz w:val="22"/>
                </w:rPr>
                <w:fldChar w:fldCharType="end"/>
              </w:r>
            </w:p>
          </w:tc>
          <w:tc>
            <w:tcPr>
              <w:tcW w:w="1667" w:type="pct"/>
              <w:vAlign w:val="center"/>
            </w:tcPr>
            <w:p w14:paraId="1C5EE9F6" w14:textId="77777777" w:rsidR="003C76D7" w:rsidRDefault="003C76D7" w:rsidP="003C76D7">
              <w:pPr>
                <w:pStyle w:val="a7"/>
                <w:jc w:val="center"/>
                <w:rPr>
                  <w:sz w:val="22"/>
                  <w:lang w:val="ru-RU"/>
                </w:rPr>
              </w:pPr>
            </w:p>
          </w:tc>
        </w:tr>
      </w:tbl>
      <w:p w14:paraId="7E4F2272" w14:textId="0209A3CF" w:rsidR="003C76D7" w:rsidRPr="003C76D7" w:rsidRDefault="00000000" w:rsidP="003C76D7">
        <w:pPr>
          <w:pStyle w:val="a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979B" w14:textId="13C675FA" w:rsidR="000C3EE0" w:rsidRDefault="000C3EE0">
    <w:pPr>
      <w:pStyle w:val="a7"/>
    </w:pPr>
    <w:hyperlink r:id="rId1" w:history="1">
      <w:r w:rsidRPr="005F0402">
        <w:rPr>
          <w:rFonts w:ascii="Arial" w:eastAsia="SimSun" w:hAnsi="Arial" w:cs="Arial"/>
          <w:color w:val="0000FF"/>
          <w:szCs w:val="18"/>
          <w:u w:val="single"/>
          <w:lang w:eastAsia="zh-CN"/>
        </w:rPr>
        <w:t>www.buzko.legal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B0697" w14:textId="77777777" w:rsidR="00A832D3" w:rsidRDefault="00A832D3">
      <w:r>
        <w:separator/>
      </w:r>
    </w:p>
  </w:footnote>
  <w:footnote w:type="continuationSeparator" w:id="0">
    <w:p w14:paraId="69AA9091" w14:textId="77777777" w:rsidR="00A832D3" w:rsidRDefault="00A832D3">
      <w:r>
        <w:continuationSeparator/>
      </w:r>
    </w:p>
  </w:footnote>
  <w:footnote w:type="continuationNotice" w:id="1">
    <w:p w14:paraId="6F9DC2B0" w14:textId="77777777" w:rsidR="00A832D3" w:rsidRDefault="00A832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6ECF" w14:textId="23936637" w:rsidR="00581DAB" w:rsidRDefault="00581DAB" w:rsidP="00581DAB">
    <w:pPr>
      <w:pStyle w:val="a9"/>
      <w:jc w:val="both"/>
      <w:rPr>
        <w:lang w:val="ru-RU"/>
      </w:rPr>
    </w:pPr>
    <w:r>
      <w:rPr>
        <w:lang w:val="ru-RU"/>
      </w:rPr>
      <w:t xml:space="preserve">Настоящие Основные условия разработаны юристами корпоративной практики </w:t>
    </w:r>
    <w:r>
      <w:t>Buz</w:t>
    </w:r>
    <w:r w:rsidR="005D3349">
      <w:t>ko</w:t>
    </w:r>
    <w:r w:rsidR="005D3349" w:rsidRPr="005D3349">
      <w:rPr>
        <w:lang w:val="ru-RU"/>
      </w:rPr>
      <w:t xml:space="preserve"> </w:t>
    </w:r>
    <w:r w:rsidR="005D3349">
      <w:t>Krasnov</w:t>
    </w:r>
    <w:r w:rsidR="005D3349" w:rsidRPr="005D3349">
      <w:rPr>
        <w:lang w:val="ru-RU"/>
      </w:rPr>
      <w:t xml:space="preserve"> </w:t>
    </w:r>
    <w:r w:rsidR="005D3349" w:rsidRPr="00A7313C">
      <w:rPr>
        <w:lang w:val="ru-RU"/>
      </w:rPr>
      <w:t>(</w:t>
    </w:r>
    <w:hyperlink r:id="rId1" w:history="1">
      <w:r w:rsidR="005D3349" w:rsidRPr="00C047A6">
        <w:rPr>
          <w:rStyle w:val="af1"/>
        </w:rPr>
        <w:t>www</w:t>
      </w:r>
      <w:r w:rsidR="005D3349" w:rsidRPr="00A7313C">
        <w:rPr>
          <w:rStyle w:val="af1"/>
          <w:lang w:val="ru-RU"/>
        </w:rPr>
        <w:t>.</w:t>
      </w:r>
      <w:proofErr w:type="spellStart"/>
      <w:r w:rsidR="005D3349" w:rsidRPr="00C047A6">
        <w:rPr>
          <w:rStyle w:val="af1"/>
        </w:rPr>
        <w:t>buzko</w:t>
      </w:r>
      <w:proofErr w:type="spellEnd"/>
      <w:r w:rsidR="005D3349" w:rsidRPr="00A7313C">
        <w:rPr>
          <w:rStyle w:val="af1"/>
          <w:lang w:val="ru-RU"/>
        </w:rPr>
        <w:t>.</w:t>
      </w:r>
      <w:r w:rsidR="005D3349" w:rsidRPr="00C047A6">
        <w:rPr>
          <w:rStyle w:val="af1"/>
        </w:rPr>
        <w:t>legal</w:t>
      </w:r>
    </w:hyperlink>
    <w:r w:rsidR="005D3349" w:rsidRPr="00A7313C">
      <w:rPr>
        <w:lang w:val="ru-RU"/>
      </w:rPr>
      <w:t>)</w:t>
    </w:r>
    <w:r w:rsidR="005D3349">
      <w:rPr>
        <w:lang w:val="ru-RU"/>
      </w:rPr>
      <w:t xml:space="preserve"> </w:t>
    </w:r>
    <w:r>
      <w:rPr>
        <w:lang w:val="ru-RU"/>
      </w:rPr>
      <w:t xml:space="preserve">для внутренних целей. </w:t>
    </w:r>
    <w:r w:rsidR="00F179B9">
      <w:rPr>
        <w:lang w:val="ru-RU"/>
      </w:rPr>
      <w:t>Документ н</w:t>
    </w:r>
    <w:r>
      <w:rPr>
        <w:lang w:val="ru-RU"/>
      </w:rPr>
      <w:t>е является юридической консультацией. Перед использованием обязательно проконсультируйтесь с компетентным юристом.</w:t>
    </w:r>
  </w:p>
  <w:p w14:paraId="7B90F751" w14:textId="77777777" w:rsidR="00581DAB" w:rsidRPr="00581DAB" w:rsidRDefault="00581DAB">
    <w:pPr>
      <w:pStyle w:val="a9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68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894EE876"/>
    <w:lvl w:ilvl="0">
      <w:start w:val="4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firstLine="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2">
      <w:start w:val="1"/>
      <w:numFmt w:val="lowerRoman"/>
      <w:suff w:val="nothing"/>
      <w:lvlText w:val="(%3)"/>
      <w:lvlJc w:val="left"/>
      <w:pPr>
        <w:ind w:left="0" w:firstLine="144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3">
      <w:start w:val="1"/>
      <w:numFmt w:val="decimal"/>
      <w:isLgl/>
      <w:suff w:val="nothing"/>
      <w:lvlText w:val="(%4)"/>
      <w:lvlJc w:val="left"/>
      <w:pPr>
        <w:ind w:left="0" w:firstLine="216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0" w:firstLine="288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0" w:firstLine="360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6">
      <w:start w:val="1"/>
      <w:numFmt w:val="decimal"/>
      <w:isLgl/>
      <w:suff w:val="nothing"/>
      <w:lvlText w:val="%7)"/>
      <w:lvlJc w:val="left"/>
      <w:pPr>
        <w:ind w:left="0" w:firstLine="432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7">
      <w:start w:val="1"/>
      <w:numFmt w:val="lowerLetter"/>
      <w:suff w:val="nothing"/>
      <w:lvlText w:val="%8)"/>
      <w:lvlJc w:val="left"/>
      <w:pPr>
        <w:ind w:left="0" w:firstLine="504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8">
      <w:start w:val="1"/>
      <w:numFmt w:val="lowerRoman"/>
      <w:suff w:val="nothing"/>
      <w:lvlText w:val="%9)"/>
      <w:lvlJc w:val="left"/>
      <w:pPr>
        <w:ind w:left="0" w:firstLine="576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</w:abstractNum>
  <w:abstractNum w:abstractNumId="2" w15:restartNumberingAfterBreak="0">
    <w:nsid w:val="003B18D0"/>
    <w:multiLevelType w:val="hybridMultilevel"/>
    <w:tmpl w:val="51081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958D9"/>
    <w:multiLevelType w:val="hybridMultilevel"/>
    <w:tmpl w:val="9FE6C4B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B61B5"/>
    <w:multiLevelType w:val="hybridMultilevel"/>
    <w:tmpl w:val="D444B08C"/>
    <w:lvl w:ilvl="0" w:tplc="C0AC22B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2E5A8F"/>
    <w:multiLevelType w:val="hybridMultilevel"/>
    <w:tmpl w:val="CC7A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2677E7"/>
    <w:multiLevelType w:val="hybridMultilevel"/>
    <w:tmpl w:val="408A6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5475CF"/>
    <w:multiLevelType w:val="hybridMultilevel"/>
    <w:tmpl w:val="CE86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419D5"/>
    <w:multiLevelType w:val="hybridMultilevel"/>
    <w:tmpl w:val="635C426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427899"/>
    <w:multiLevelType w:val="hybridMultilevel"/>
    <w:tmpl w:val="D444B08C"/>
    <w:lvl w:ilvl="0" w:tplc="C0AC22B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B86377"/>
    <w:multiLevelType w:val="hybridMultilevel"/>
    <w:tmpl w:val="413C20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0034B6"/>
    <w:multiLevelType w:val="hybridMultilevel"/>
    <w:tmpl w:val="A6F2FDF6"/>
    <w:lvl w:ilvl="0" w:tplc="AF1C4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51AA3"/>
    <w:multiLevelType w:val="hybridMultilevel"/>
    <w:tmpl w:val="0DF27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E939C6"/>
    <w:multiLevelType w:val="multilevel"/>
    <w:tmpl w:val="84E01A10"/>
    <w:styleLink w:val="StandardList4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2"/>
      </w:pPr>
      <w:rPr>
        <w:rFonts w:ascii="Arial" w:hAnsi="Arial" w:cs="Arial"/>
        <w:b/>
        <w:sz w:val="24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2"/>
      </w:pPr>
      <w:rPr>
        <w:rFonts w:ascii="Arial" w:hAnsi="Arial" w:cs="Arial"/>
        <w:sz w:val="20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78"/>
      </w:pPr>
      <w:rPr>
        <w:rFonts w:ascii="Arial" w:hAnsi="Arial" w:cs="Arial"/>
        <w:sz w:val="20"/>
      </w:rPr>
    </w:lvl>
    <w:lvl w:ilvl="3">
      <w:start w:val="1"/>
      <w:numFmt w:val="lowerRoman"/>
      <w:lvlText w:val="(%4)"/>
      <w:lvlJc w:val="left"/>
      <w:pPr>
        <w:tabs>
          <w:tab w:val="num" w:pos="1843"/>
        </w:tabs>
        <w:ind w:left="1843" w:hanging="567"/>
      </w:pPr>
      <w:rPr>
        <w:rFonts w:ascii="Arial" w:hAnsi="Arial" w:cs="Arial"/>
        <w:sz w:val="20"/>
      </w:rPr>
    </w:lvl>
    <w:lvl w:ilvl="4">
      <w:start w:val="1"/>
      <w:numFmt w:val="upperLetter"/>
      <w:lvlText w:val="(%5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sz w:val="20"/>
      </w:rPr>
    </w:lvl>
    <w:lvl w:ilvl="5">
      <w:start w:val="1"/>
      <w:numFmt w:val="decimal"/>
      <w:lvlText w:val="(%6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sz w:val="20"/>
      </w:rPr>
    </w:lvl>
    <w:lvl w:ilvl="6">
      <w:start w:val="1"/>
      <w:numFmt w:val="upperRoman"/>
      <w:lvlText w:val="(%7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sz w:val="20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3969" w:hanging="567"/>
      </w:pPr>
      <w:rPr>
        <w:rFonts w:ascii="Arial" w:hAnsi="Arial" w:cs="Arial"/>
        <w:sz w:val="20"/>
      </w:rPr>
    </w:lvl>
    <w:lvl w:ilvl="8">
      <w:start w:val="1"/>
      <w:numFmt w:val="lowerRoman"/>
      <w:lvlText w:val="%9."/>
      <w:lvlJc w:val="left"/>
      <w:pPr>
        <w:tabs>
          <w:tab w:val="num" w:pos="4535"/>
        </w:tabs>
        <w:ind w:left="4535" w:hanging="566"/>
      </w:pPr>
      <w:rPr>
        <w:rFonts w:ascii="Arial" w:hAnsi="Arial" w:cs="Arial"/>
        <w:sz w:val="20"/>
      </w:rPr>
    </w:lvl>
  </w:abstractNum>
  <w:abstractNum w:abstractNumId="14" w15:restartNumberingAfterBreak="0">
    <w:nsid w:val="16903A3F"/>
    <w:multiLevelType w:val="multilevel"/>
    <w:tmpl w:val="EFB6A202"/>
    <w:styleLink w:val="Legal3List"/>
    <w:lvl w:ilvl="0">
      <w:start w:val="1"/>
      <w:numFmt w:val="decimal"/>
      <w:pStyle w:val="Legal3L1"/>
      <w:lvlText w:val="%1"/>
      <w:lvlJc w:val="right"/>
      <w:pPr>
        <w:tabs>
          <w:tab w:val="num" w:pos="596"/>
        </w:tabs>
        <w:ind w:left="596" w:hanging="454"/>
      </w:pPr>
      <w:rPr>
        <w:rFonts w:ascii="Arial" w:hAnsi="Arial" w:cs="Arial"/>
        <w:b/>
        <w:color w:val="000000"/>
        <w:sz w:val="24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color w:val="000000"/>
        <w:sz w:val="20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sz w:val="20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sz w:val="20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sz w:val="20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sz w:val="20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sz w:val="20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sz w:val="20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sz w:val="20"/>
      </w:rPr>
    </w:lvl>
  </w:abstractNum>
  <w:abstractNum w:abstractNumId="15" w15:restartNumberingAfterBreak="0">
    <w:nsid w:val="17B52137"/>
    <w:multiLevelType w:val="hybridMultilevel"/>
    <w:tmpl w:val="0DF27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7B594B"/>
    <w:multiLevelType w:val="hybridMultilevel"/>
    <w:tmpl w:val="9F8070AA"/>
    <w:lvl w:ilvl="0" w:tplc="4BE29F0C">
      <w:start w:val="1"/>
      <w:numFmt w:val="decimal"/>
      <w:lvlRestart w:val="0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CC20360"/>
    <w:multiLevelType w:val="hybridMultilevel"/>
    <w:tmpl w:val="38C2F240"/>
    <w:lvl w:ilvl="0" w:tplc="0419000F">
      <w:start w:val="1"/>
      <w:numFmt w:val="decimal"/>
      <w:lvlText w:val="%1."/>
      <w:lvlJc w:val="left"/>
      <w:pPr>
        <w:ind w:left="1012" w:hanging="360"/>
      </w:p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8" w15:restartNumberingAfterBreak="0">
    <w:nsid w:val="21102A61"/>
    <w:multiLevelType w:val="hybridMultilevel"/>
    <w:tmpl w:val="E728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730F2"/>
    <w:multiLevelType w:val="multilevel"/>
    <w:tmpl w:val="0A22039E"/>
    <w:name w:val="(Unnamed Numbering Scheme)2"/>
    <w:lvl w:ilvl="0">
      <w:start w:val="1"/>
      <w:numFmt w:val="decimal"/>
      <w:lvlRestart w:val="0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50D3028"/>
    <w:multiLevelType w:val="multilevel"/>
    <w:tmpl w:val="E488C448"/>
    <w:name w:val="_Simple-412904439-F"/>
    <w:styleLink w:val="Legal3List1"/>
    <w:lvl w:ilvl="0">
      <w:start w:val="1"/>
      <w:numFmt w:val="upperRoman"/>
      <w:pStyle w:val="SimpleL1"/>
      <w:lvlText w:val="%1."/>
      <w:lvlJc w:val="righ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pStyle w:val="SimpleL2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sz w:val="20"/>
      </w:rPr>
    </w:lvl>
    <w:lvl w:ilvl="2">
      <w:start w:val="1"/>
      <w:numFmt w:val="lowerRoman"/>
      <w:pStyle w:val="SimpleL3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sz w:val="20"/>
      </w:rPr>
    </w:lvl>
    <w:lvl w:ilvl="3">
      <w:start w:val="1"/>
      <w:numFmt w:val="upperLetter"/>
      <w:pStyle w:val="SimpleL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sz w:val="20"/>
      </w:rPr>
    </w:lvl>
    <w:lvl w:ilvl="4">
      <w:start w:val="1"/>
      <w:numFmt w:val="decimal"/>
      <w:pStyle w:val="SimpleL5"/>
      <w:lvlText w:val="%5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A2D377E"/>
    <w:multiLevelType w:val="hybridMultilevel"/>
    <w:tmpl w:val="EB0A9758"/>
    <w:lvl w:ilvl="0" w:tplc="3124C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06133"/>
    <w:multiLevelType w:val="hybridMultilevel"/>
    <w:tmpl w:val="D444B08C"/>
    <w:lvl w:ilvl="0" w:tplc="C0AC22B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0C7110"/>
    <w:multiLevelType w:val="hybridMultilevel"/>
    <w:tmpl w:val="A5C88958"/>
    <w:lvl w:ilvl="0" w:tplc="54E685A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color w:val="D42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E47D1"/>
    <w:multiLevelType w:val="hybridMultilevel"/>
    <w:tmpl w:val="76CCE598"/>
    <w:lvl w:ilvl="0" w:tplc="1B46B7A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C605E"/>
    <w:multiLevelType w:val="hybridMultilevel"/>
    <w:tmpl w:val="0DF27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B84720"/>
    <w:multiLevelType w:val="hybridMultilevel"/>
    <w:tmpl w:val="CFA45BAA"/>
    <w:lvl w:ilvl="0" w:tplc="B82CFB10">
      <w:start w:val="1"/>
      <w:numFmt w:val="russianUpper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D432EE"/>
    <w:multiLevelType w:val="hybridMultilevel"/>
    <w:tmpl w:val="9FE6C4BC"/>
    <w:lvl w:ilvl="0" w:tplc="D4BE338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9218F3"/>
    <w:multiLevelType w:val="multilevel"/>
    <w:tmpl w:val="894EE87B"/>
    <w:lvl w:ilvl="0">
      <w:start w:val="5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2"/>
      <w:numFmt w:val="lowerLetter"/>
      <w:suff w:val="nothing"/>
      <w:lvlText w:val="(%2)"/>
      <w:lvlJc w:val="left"/>
      <w:pPr>
        <w:ind w:left="0" w:firstLine="72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720"/>
        </w:tabs>
        <w:ind w:left="720" w:firstLine="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3">
      <w:start w:val="1"/>
      <w:numFmt w:val="decimal"/>
      <w:isLgl/>
      <w:suff w:val="nothing"/>
      <w:lvlText w:val="(%4)"/>
      <w:lvlJc w:val="left"/>
      <w:pPr>
        <w:ind w:left="0" w:firstLine="216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0" w:firstLine="288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0" w:firstLine="360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6">
      <w:start w:val="1"/>
      <w:numFmt w:val="decimal"/>
      <w:isLgl/>
      <w:suff w:val="nothing"/>
      <w:lvlText w:val="%7)"/>
      <w:lvlJc w:val="left"/>
      <w:pPr>
        <w:ind w:left="0" w:firstLine="432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7">
      <w:start w:val="1"/>
      <w:numFmt w:val="lowerLetter"/>
      <w:suff w:val="nothing"/>
      <w:lvlText w:val="%8)"/>
      <w:lvlJc w:val="left"/>
      <w:pPr>
        <w:ind w:left="0" w:firstLine="504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8">
      <w:start w:val="1"/>
      <w:numFmt w:val="lowerRoman"/>
      <w:suff w:val="nothing"/>
      <w:lvlText w:val="%9)"/>
      <w:lvlJc w:val="left"/>
      <w:pPr>
        <w:ind w:left="0" w:firstLine="5760"/>
      </w:pPr>
      <w:rPr>
        <w:rFonts w:hint="default"/>
        <w:b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</w:abstractNum>
  <w:abstractNum w:abstractNumId="29" w15:restartNumberingAfterBreak="0">
    <w:nsid w:val="3C776ED0"/>
    <w:multiLevelType w:val="hybridMultilevel"/>
    <w:tmpl w:val="7786E886"/>
    <w:lvl w:ilvl="0" w:tplc="AF1C4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101CCC"/>
    <w:multiLevelType w:val="multilevel"/>
    <w:tmpl w:val="344255D2"/>
    <w:name w:val="zzmpTabbed||Tabbed|2|1|1|1|0|1||1|0|1||mpNA||mpNA||mpNA||mpNA||mpNA||mpNA||mpNA||"/>
    <w:lvl w:ilvl="0">
      <w:start w:val="1"/>
      <w:numFmt w:val="decimal"/>
      <w:pStyle w:val="TabbedL1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>
      <w:start w:val="1"/>
      <w:numFmt w:val="lowerLetter"/>
      <w:pStyle w:val="TabbedL2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0" w:firstLine="360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0" w:firstLine="43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0" w:firstLine="576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0" w:firstLine="648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31" w15:restartNumberingAfterBreak="0">
    <w:nsid w:val="409F63F8"/>
    <w:multiLevelType w:val="multilevel"/>
    <w:tmpl w:val="7E6212EA"/>
    <w:name w:val="zzmpStandard||Standard|2|1|1|1|0|17||1|0|1||1|0|1||1|0|1||1|0|1||1|0|1||1|0|1||1|0|1||1|0|1||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288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360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0" w:firstLine="43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0" w:firstLine="504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0" w:firstLine="576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32" w15:restartNumberingAfterBreak="0">
    <w:nsid w:val="437F288F"/>
    <w:multiLevelType w:val="hybridMultilevel"/>
    <w:tmpl w:val="0BC6279C"/>
    <w:lvl w:ilvl="0" w:tplc="A3EC40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8F44CD"/>
    <w:multiLevelType w:val="hybridMultilevel"/>
    <w:tmpl w:val="3F0C28FE"/>
    <w:lvl w:ilvl="0" w:tplc="560443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0D11D3"/>
    <w:multiLevelType w:val="hybridMultilevel"/>
    <w:tmpl w:val="D1F08E36"/>
    <w:lvl w:ilvl="0" w:tplc="88E66A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6C1AE4"/>
    <w:multiLevelType w:val="hybridMultilevel"/>
    <w:tmpl w:val="AC0E06C8"/>
    <w:lvl w:ilvl="0" w:tplc="A94AF5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BC6AB7"/>
    <w:multiLevelType w:val="hybridMultilevel"/>
    <w:tmpl w:val="D444B08C"/>
    <w:lvl w:ilvl="0" w:tplc="C0AC22B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1573A4"/>
    <w:multiLevelType w:val="hybridMultilevel"/>
    <w:tmpl w:val="619297DC"/>
    <w:lvl w:ilvl="0" w:tplc="594E6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3040CE"/>
    <w:multiLevelType w:val="multilevel"/>
    <w:tmpl w:val="0409001D"/>
    <w:name w:val="(Unnamed Numbering Scheme)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4ED171CA"/>
    <w:multiLevelType w:val="hybridMultilevel"/>
    <w:tmpl w:val="AA8E7B00"/>
    <w:lvl w:ilvl="0" w:tplc="2F1CB9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020033"/>
    <w:multiLevelType w:val="hybridMultilevel"/>
    <w:tmpl w:val="B666DCE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1" w15:restartNumberingAfterBreak="0">
    <w:nsid w:val="534125E9"/>
    <w:multiLevelType w:val="multilevel"/>
    <w:tmpl w:val="EA4E40E4"/>
    <w:lvl w:ilvl="0">
      <w:start w:val="1"/>
      <w:numFmt w:val="decimal"/>
      <w:pStyle w:val="wcstandardah1"/>
      <w:lvlText w:val="%1."/>
      <w:lvlJc w:val="left"/>
      <w:pPr>
        <w:ind w:left="720" w:hanging="72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>
      <w:start w:val="1"/>
      <w:numFmt w:val="decimal"/>
      <w:pStyle w:val="wcstandardah2"/>
      <w:isLgl/>
      <w:lvlText w:val="%1.%2"/>
      <w:lvlJc w:val="left"/>
      <w:pPr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2">
      <w:start w:val="1"/>
      <w:numFmt w:val="lowerLetter"/>
      <w:pStyle w:val="wcstandardah3"/>
      <w:lvlText w:val="(%3)"/>
      <w:lvlJc w:val="left"/>
      <w:pPr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lowerRoman"/>
      <w:pStyle w:val="wcstandardah4"/>
      <w:lvlText w:val="(%4)"/>
      <w:lvlJc w:val="left"/>
      <w:pPr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effect w:val="none"/>
        <w:vertAlign w:val="baseline"/>
      </w:rPr>
    </w:lvl>
    <w:lvl w:ilvl="4">
      <w:start w:val="1"/>
      <w:numFmt w:val="upperLetter"/>
      <w:pStyle w:val="wcstandardah5"/>
      <w:lvlText w:val="(%5)"/>
      <w:lvlJc w:val="left"/>
      <w:pPr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decimal"/>
      <w:pStyle w:val="wcstandardah3"/>
      <w:lvlText w:val="(%6)"/>
      <w:lvlJc w:val="left"/>
      <w:pPr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upperRoman"/>
      <w:pStyle w:val="wcstandardah4"/>
      <w:lvlText w:val="(%7)"/>
      <w:lvlJc w:val="left"/>
      <w:pPr>
        <w:ind w:left="43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wcstandardah5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42" w15:restartNumberingAfterBreak="0">
    <w:nsid w:val="56134F9E"/>
    <w:multiLevelType w:val="hybridMultilevel"/>
    <w:tmpl w:val="41421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DC3AE4"/>
    <w:multiLevelType w:val="hybridMultilevel"/>
    <w:tmpl w:val="6AC68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0B5C2C"/>
    <w:multiLevelType w:val="hybridMultilevel"/>
    <w:tmpl w:val="C3C28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C94883"/>
    <w:multiLevelType w:val="hybridMultilevel"/>
    <w:tmpl w:val="3F2C03F2"/>
    <w:lvl w:ilvl="0" w:tplc="CAD842F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1B0D34"/>
    <w:multiLevelType w:val="multilevel"/>
    <w:tmpl w:val="CD0AB212"/>
    <w:name w:val="(Unnamed Numbering Scheme)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mallCaps w:val="0"/>
        <w:color w:val="auto"/>
        <w:sz w:val="24"/>
        <w:szCs w:val="22"/>
        <w:u w:val="none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auto"/>
        <w:sz w:val="24"/>
        <w:szCs w:val="24"/>
        <w:u w:val="none"/>
      </w:rPr>
    </w:lvl>
    <w:lvl w:ilvl="2">
      <w:start w:val="1"/>
      <w:numFmt w:val="lowerLetter"/>
      <w:pStyle w:val="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auto"/>
        <w:u w:val="none"/>
      </w:rPr>
    </w:lvl>
    <w:lvl w:ilvl="3">
      <w:start w:val="1"/>
      <w:numFmt w:val="lowerRoman"/>
      <w:pStyle w:val="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auto"/>
        <w:sz w:val="24"/>
        <w:u w:val="none"/>
      </w:rPr>
    </w:lvl>
    <w:lvl w:ilvl="5">
      <w:start w:val="1"/>
      <w:numFmt w:val="decimal"/>
      <w:pStyle w:val="6"/>
      <w:isLgl/>
      <w:lvlText w:val="%6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mallCaps w:val="0"/>
        <w:color w:val="auto"/>
        <w:sz w:val="24"/>
        <w:u w:val="none"/>
      </w:rPr>
    </w:lvl>
    <w:lvl w:ilvl="6">
      <w:start w:val="1"/>
      <w:numFmt w:val="decimal"/>
      <w:pStyle w:val="7"/>
      <w:isLgl/>
      <w:lvlText w:val="%6.%7"/>
      <w:lvlJc w:val="left"/>
      <w:pPr>
        <w:tabs>
          <w:tab w:val="num" w:pos="720"/>
        </w:tabs>
        <w:ind w:left="720" w:hanging="720"/>
      </w:pPr>
    </w:lvl>
    <w:lvl w:ilvl="7">
      <w:start w:val="1"/>
      <w:numFmt w:val="lowerLetter"/>
      <w:pStyle w:val="8"/>
      <w:lvlText w:val="(%8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color w:val="auto"/>
      </w:rPr>
    </w:lvl>
    <w:lvl w:ilvl="8">
      <w:start w:val="1"/>
      <w:numFmt w:val="lowerRoman"/>
      <w:pStyle w:val="9"/>
      <w:lvlText w:val="(%9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color w:val="auto"/>
        <w:u w:val="none"/>
      </w:rPr>
    </w:lvl>
  </w:abstractNum>
  <w:abstractNum w:abstractNumId="47" w15:restartNumberingAfterBreak="0">
    <w:nsid w:val="691E6B8A"/>
    <w:multiLevelType w:val="hybridMultilevel"/>
    <w:tmpl w:val="D444B08C"/>
    <w:lvl w:ilvl="0" w:tplc="C0AC22B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5E4B43"/>
    <w:multiLevelType w:val="multilevel"/>
    <w:tmpl w:val="E846436C"/>
    <w:name w:val="zzmpFWD||FW Definitions|2|3|1|0|0|32||1|0|0||1|0|0||1|0|0||1|0|0||1|0|0||1|0|0||mpNA||mpNA||"/>
    <w:lvl w:ilvl="0">
      <w:start w:val="1"/>
      <w:numFmt w:val="decimal"/>
      <w:lvlRestart w:val="0"/>
      <w:pStyle w:val="FWB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caps w:val="0"/>
        <w:color w:val="auto"/>
        <w:u w:val="none"/>
      </w:rPr>
    </w:lvl>
    <w:lvl w:ilvl="1">
      <w:start w:val="1"/>
      <w:numFmt w:val="decimal"/>
      <w:pStyle w:val="FWBL2"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2">
      <w:start w:val="1"/>
      <w:numFmt w:val="lowerLetter"/>
      <w:pStyle w:val="FWB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3">
      <w:start w:val="1"/>
      <w:numFmt w:val="lowerRoman"/>
      <w:pStyle w:val="FW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4">
      <w:start w:val="1"/>
      <w:numFmt w:val="upperLetter"/>
      <w:pStyle w:val="FW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5">
      <w:start w:val="1"/>
      <w:numFmt w:val="upperRoman"/>
      <w:pStyle w:val="FW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6">
      <w:start w:val="27"/>
      <w:numFmt w:val="lowerLetter"/>
      <w:pStyle w:val="FWB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FWB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</w:abstractNum>
  <w:abstractNum w:abstractNumId="49" w15:restartNumberingAfterBreak="0">
    <w:nsid w:val="6E51790C"/>
    <w:multiLevelType w:val="hybridMultilevel"/>
    <w:tmpl w:val="21CE4B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F6C5F51"/>
    <w:multiLevelType w:val="hybridMultilevel"/>
    <w:tmpl w:val="EB7CBCC8"/>
    <w:lvl w:ilvl="0" w:tplc="AF1C4C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187127C"/>
    <w:multiLevelType w:val="multilevel"/>
    <w:tmpl w:val="66403C3A"/>
    <w:lvl w:ilvl="0">
      <w:start w:val="1"/>
      <w:numFmt w:val="decimal"/>
      <w:pStyle w:val="-1"/>
      <w:lvlText w:val="%1."/>
      <w:lvlJc w:val="left"/>
      <w:pPr>
        <w:snapToGrid w:val="0"/>
        <w:ind w:left="844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709" w:hanging="851"/>
      </w:pPr>
      <w:rPr>
        <w:b w:val="0"/>
        <w:i w:val="0"/>
      </w:rPr>
    </w:lvl>
    <w:lvl w:ilvl="2">
      <w:start w:val="1"/>
      <w:numFmt w:val="decimal"/>
      <w:pStyle w:val="30"/>
      <w:lvlText w:val="%1.%2.%3."/>
      <w:lvlJc w:val="left"/>
      <w:pPr>
        <w:ind w:left="1781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russianLower"/>
      <w:pStyle w:val="40"/>
      <w:lvlText w:val="%4)"/>
      <w:lvlJc w:val="left"/>
      <w:pPr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Roman"/>
      <w:lvlText w:val="(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2C24B7B"/>
    <w:multiLevelType w:val="multilevel"/>
    <w:tmpl w:val="0409001D"/>
    <w:name w:val="(Unnamed Numbering Scheme)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7631058E"/>
    <w:multiLevelType w:val="hybridMultilevel"/>
    <w:tmpl w:val="1C4ACC1C"/>
    <w:lvl w:ilvl="0" w:tplc="987AE7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677436"/>
    <w:multiLevelType w:val="hybridMultilevel"/>
    <w:tmpl w:val="A4524C2C"/>
    <w:lvl w:ilvl="0" w:tplc="04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530F5F"/>
    <w:multiLevelType w:val="hybridMultilevel"/>
    <w:tmpl w:val="D444B08C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969828">
    <w:abstractNumId w:val="41"/>
  </w:num>
  <w:num w:numId="2" w16cid:durableId="214897266">
    <w:abstractNumId w:val="46"/>
  </w:num>
  <w:num w:numId="3" w16cid:durableId="2107145493">
    <w:abstractNumId w:val="45"/>
  </w:num>
  <w:num w:numId="4" w16cid:durableId="25915220">
    <w:abstractNumId w:val="53"/>
  </w:num>
  <w:num w:numId="5" w16cid:durableId="172033248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1843"/>
          </w:tabs>
          <w:ind w:left="1843" w:hanging="567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6" w16cid:durableId="646205986">
    <w:abstractNumId w:val="14"/>
  </w:num>
  <w:num w:numId="7" w16cid:durableId="2025008324">
    <w:abstractNumId w:val="48"/>
  </w:num>
  <w:num w:numId="8" w16cid:durableId="1339775270">
    <w:abstractNumId w:val="20"/>
  </w:num>
  <w:num w:numId="9" w16cid:durableId="1996252288">
    <w:abstractNumId w:val="1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lowerRoman"/>
        <w:lvlText w:val="(%4)"/>
        <w:lvlJc w:val="left"/>
        <w:pPr>
          <w:tabs>
            <w:tab w:val="num" w:pos="1843"/>
          </w:tabs>
          <w:ind w:left="1843" w:hanging="567"/>
        </w:pPr>
        <w:rPr>
          <w:rFonts w:ascii="Arial" w:hAnsi="Arial" w:cs="Arial"/>
          <w:sz w:val="24"/>
          <w:szCs w:val="24"/>
        </w:rPr>
      </w:lvl>
    </w:lvlOverride>
  </w:num>
  <w:num w:numId="10" w16cid:durableId="1002854761">
    <w:abstractNumId w:val="0"/>
  </w:num>
  <w:num w:numId="11" w16cid:durableId="1640843836">
    <w:abstractNumId w:val="46"/>
  </w:num>
  <w:num w:numId="12" w16cid:durableId="1330518856">
    <w:abstractNumId w:val="34"/>
  </w:num>
  <w:num w:numId="13" w16cid:durableId="1696033109">
    <w:abstractNumId w:val="19"/>
  </w:num>
  <w:num w:numId="14" w16cid:durableId="1305702096">
    <w:abstractNumId w:val="38"/>
  </w:num>
  <w:num w:numId="15" w16cid:durableId="384720270">
    <w:abstractNumId w:val="52"/>
  </w:num>
  <w:num w:numId="16" w16cid:durableId="1586644076">
    <w:abstractNumId w:val="46"/>
  </w:num>
  <w:num w:numId="17" w16cid:durableId="1881163187">
    <w:abstractNumId w:val="16"/>
  </w:num>
  <w:num w:numId="18" w16cid:durableId="1886260814">
    <w:abstractNumId w:val="13"/>
  </w:num>
  <w:num w:numId="19" w16cid:durableId="1284996678">
    <w:abstractNumId w:val="30"/>
  </w:num>
  <w:num w:numId="20" w16cid:durableId="895625662">
    <w:abstractNumId w:val="31"/>
  </w:num>
  <w:num w:numId="21" w16cid:durableId="1349984357">
    <w:abstractNumId w:val="1"/>
  </w:num>
  <w:num w:numId="22" w16cid:durableId="936014931">
    <w:abstractNumId w:val="46"/>
  </w:num>
  <w:num w:numId="23" w16cid:durableId="1566064892">
    <w:abstractNumId w:val="28"/>
  </w:num>
  <w:num w:numId="24" w16cid:durableId="653484999">
    <w:abstractNumId w:val="43"/>
  </w:num>
  <w:num w:numId="25" w16cid:durableId="549805729">
    <w:abstractNumId w:val="21"/>
  </w:num>
  <w:num w:numId="26" w16cid:durableId="1282565940">
    <w:abstractNumId w:val="32"/>
  </w:num>
  <w:num w:numId="27" w16cid:durableId="171647074">
    <w:abstractNumId w:val="23"/>
  </w:num>
  <w:num w:numId="28" w16cid:durableId="695890279">
    <w:abstractNumId w:val="26"/>
  </w:num>
  <w:num w:numId="29" w16cid:durableId="97525070">
    <w:abstractNumId w:val="47"/>
  </w:num>
  <w:num w:numId="30" w16cid:durableId="169487764">
    <w:abstractNumId w:val="36"/>
  </w:num>
  <w:num w:numId="31" w16cid:durableId="877207663">
    <w:abstractNumId w:val="4"/>
  </w:num>
  <w:num w:numId="32" w16cid:durableId="848788875">
    <w:abstractNumId w:val="22"/>
  </w:num>
  <w:num w:numId="33" w16cid:durableId="1644002682">
    <w:abstractNumId w:val="33"/>
  </w:num>
  <w:num w:numId="34" w16cid:durableId="429207643">
    <w:abstractNumId w:val="35"/>
  </w:num>
  <w:num w:numId="35" w16cid:durableId="828836544">
    <w:abstractNumId w:val="7"/>
  </w:num>
  <w:num w:numId="36" w16cid:durableId="850529503">
    <w:abstractNumId w:val="54"/>
  </w:num>
  <w:num w:numId="37" w16cid:durableId="2126801798">
    <w:abstractNumId w:val="9"/>
  </w:num>
  <w:num w:numId="38" w16cid:durableId="1425416288">
    <w:abstractNumId w:val="55"/>
  </w:num>
  <w:num w:numId="39" w16cid:durableId="571234562">
    <w:abstractNumId w:val="50"/>
  </w:num>
  <w:num w:numId="40" w16cid:durableId="1921209637">
    <w:abstractNumId w:val="29"/>
  </w:num>
  <w:num w:numId="41" w16cid:durableId="1588927438">
    <w:abstractNumId w:val="11"/>
  </w:num>
  <w:num w:numId="42" w16cid:durableId="74280122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86729557">
    <w:abstractNumId w:val="18"/>
  </w:num>
  <w:num w:numId="44" w16cid:durableId="2120568166">
    <w:abstractNumId w:val="8"/>
  </w:num>
  <w:num w:numId="45" w16cid:durableId="95249084">
    <w:abstractNumId w:val="27"/>
  </w:num>
  <w:num w:numId="46" w16cid:durableId="1111778574">
    <w:abstractNumId w:val="3"/>
  </w:num>
  <w:num w:numId="47" w16cid:durableId="1418332440">
    <w:abstractNumId w:val="24"/>
  </w:num>
  <w:num w:numId="48" w16cid:durableId="40595102">
    <w:abstractNumId w:val="2"/>
  </w:num>
  <w:num w:numId="49" w16cid:durableId="45571570">
    <w:abstractNumId w:val="42"/>
  </w:num>
  <w:num w:numId="50" w16cid:durableId="1279096919">
    <w:abstractNumId w:val="15"/>
  </w:num>
  <w:num w:numId="51" w16cid:durableId="1091311688">
    <w:abstractNumId w:val="25"/>
  </w:num>
  <w:num w:numId="52" w16cid:durableId="587736758">
    <w:abstractNumId w:val="12"/>
  </w:num>
  <w:num w:numId="53" w16cid:durableId="673151233">
    <w:abstractNumId w:val="39"/>
  </w:num>
  <w:num w:numId="54" w16cid:durableId="671832290">
    <w:abstractNumId w:val="17"/>
  </w:num>
  <w:num w:numId="55" w16cid:durableId="2036035336">
    <w:abstractNumId w:val="44"/>
  </w:num>
  <w:num w:numId="56" w16cid:durableId="1388453794">
    <w:abstractNumId w:val="37"/>
  </w:num>
  <w:num w:numId="57" w16cid:durableId="1979065818">
    <w:abstractNumId w:val="40"/>
  </w:num>
  <w:num w:numId="58" w16cid:durableId="786045505">
    <w:abstractNumId w:val="49"/>
  </w:num>
  <w:num w:numId="59" w16cid:durableId="658075007">
    <w:abstractNumId w:val="6"/>
  </w:num>
  <w:num w:numId="60" w16cid:durableId="1754277222">
    <w:abstractNumId w:val="5"/>
  </w:num>
  <w:num w:numId="61" w16cid:durableId="102717474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Footer" w:val="Off"/>
    <w:docVar w:name="DocIDAuthor" w:val="False"/>
    <w:docVar w:name="DocIDClientMatter" w:val="False"/>
    <w:docVar w:name="DocIDDate" w:val="False"/>
    <w:docVar w:name="DocIDLibrary" w:val="True"/>
    <w:docVar w:name="DocIDType" w:val="AllPages"/>
    <w:docVar w:name="DocIDTypist" w:val="False"/>
    <w:docVar w:name="ezNumLTs" w:val="A"/>
    <w:docVar w:name="HidePageNumbersInWeb" w:val="1"/>
    <w:docVar w:name="KNumTOC_Include_A1" w:val="First Sentence"/>
    <w:docVar w:name="KNumTOC_Include_A2" w:val="Do Not Include"/>
    <w:docVar w:name="KNumTOC_Include_A3" w:val="Do Not Include"/>
    <w:docVar w:name="KNumTOC_Include_A4" w:val="Do Not Include"/>
    <w:docVar w:name="KNumTOC_Include_A5" w:val="Do Not Include"/>
    <w:docVar w:name="KNumTOC_Include_A6" w:val="Do Not Include"/>
    <w:docVar w:name="KNumTOC_Include_A7" w:val="Do Not Include"/>
    <w:docVar w:name="KNumTOC_Include_A8" w:val="Do Not Include"/>
    <w:docVar w:name="KNumTOC_Include_A9" w:val="Do Not Include"/>
    <w:docVar w:name="KNumTOC_Schemes" w:val="1"/>
    <w:docVar w:name="KNumTOC_ShiftEnter" w:val="0"/>
    <w:docVar w:name="LastListTemplate" w:val="A"/>
    <w:docVar w:name="LegacyDocIDRemoved" w:val="True"/>
    <w:docVar w:name="RemoveBold" w:val="1"/>
    <w:docVar w:name="RemoveItalics" w:val="1"/>
    <w:docVar w:name="RemoveUnderline" w:val="1"/>
    <w:docVar w:name="SentenceDelimiter" w:val="0"/>
    <w:docVar w:name="UseHyperLinks" w:val="0"/>
  </w:docVars>
  <w:rsids>
    <w:rsidRoot w:val="00BE5FD7"/>
    <w:rsid w:val="00000064"/>
    <w:rsid w:val="0000021A"/>
    <w:rsid w:val="0000299C"/>
    <w:rsid w:val="00003B5D"/>
    <w:rsid w:val="00003CC1"/>
    <w:rsid w:val="000042AF"/>
    <w:rsid w:val="000050B3"/>
    <w:rsid w:val="00005D3E"/>
    <w:rsid w:val="00005E77"/>
    <w:rsid w:val="00010AF6"/>
    <w:rsid w:val="00013B77"/>
    <w:rsid w:val="0001589F"/>
    <w:rsid w:val="00017A13"/>
    <w:rsid w:val="000212C9"/>
    <w:rsid w:val="00027A98"/>
    <w:rsid w:val="00031516"/>
    <w:rsid w:val="00031D4A"/>
    <w:rsid w:val="00033B9E"/>
    <w:rsid w:val="00034061"/>
    <w:rsid w:val="00035D07"/>
    <w:rsid w:val="00035D66"/>
    <w:rsid w:val="00036400"/>
    <w:rsid w:val="0003643C"/>
    <w:rsid w:val="00037504"/>
    <w:rsid w:val="0004175B"/>
    <w:rsid w:val="0004189C"/>
    <w:rsid w:val="0004439D"/>
    <w:rsid w:val="00045519"/>
    <w:rsid w:val="0005124A"/>
    <w:rsid w:val="00051C5C"/>
    <w:rsid w:val="0005432C"/>
    <w:rsid w:val="000558BE"/>
    <w:rsid w:val="0005626E"/>
    <w:rsid w:val="00057C85"/>
    <w:rsid w:val="00057EA3"/>
    <w:rsid w:val="000653CE"/>
    <w:rsid w:val="00066F7F"/>
    <w:rsid w:val="0006738B"/>
    <w:rsid w:val="0007023D"/>
    <w:rsid w:val="00071C94"/>
    <w:rsid w:val="0007284E"/>
    <w:rsid w:val="0007340E"/>
    <w:rsid w:val="000737BE"/>
    <w:rsid w:val="00073D37"/>
    <w:rsid w:val="00074D7E"/>
    <w:rsid w:val="00075534"/>
    <w:rsid w:val="00075EBA"/>
    <w:rsid w:val="00080A89"/>
    <w:rsid w:val="00080A92"/>
    <w:rsid w:val="000812A2"/>
    <w:rsid w:val="00084CC3"/>
    <w:rsid w:val="0008536B"/>
    <w:rsid w:val="00086DA8"/>
    <w:rsid w:val="000872F6"/>
    <w:rsid w:val="000877F4"/>
    <w:rsid w:val="0009497C"/>
    <w:rsid w:val="000950F7"/>
    <w:rsid w:val="00095BFD"/>
    <w:rsid w:val="00096193"/>
    <w:rsid w:val="000A5EB9"/>
    <w:rsid w:val="000A65D7"/>
    <w:rsid w:val="000A681B"/>
    <w:rsid w:val="000B005C"/>
    <w:rsid w:val="000B0F6D"/>
    <w:rsid w:val="000C0D1C"/>
    <w:rsid w:val="000C33B1"/>
    <w:rsid w:val="000C3A1B"/>
    <w:rsid w:val="000C3EE0"/>
    <w:rsid w:val="000C409C"/>
    <w:rsid w:val="000C45A5"/>
    <w:rsid w:val="000C4E18"/>
    <w:rsid w:val="000C5C8A"/>
    <w:rsid w:val="000C6584"/>
    <w:rsid w:val="000C7B68"/>
    <w:rsid w:val="000C7FD1"/>
    <w:rsid w:val="000D1359"/>
    <w:rsid w:val="000D6225"/>
    <w:rsid w:val="000D6B78"/>
    <w:rsid w:val="000D728D"/>
    <w:rsid w:val="000D7AE9"/>
    <w:rsid w:val="000E1E97"/>
    <w:rsid w:val="000E308B"/>
    <w:rsid w:val="000E3F21"/>
    <w:rsid w:val="000E4F68"/>
    <w:rsid w:val="000E5BDF"/>
    <w:rsid w:val="000E7E8D"/>
    <w:rsid w:val="000E7F6E"/>
    <w:rsid w:val="000F20E9"/>
    <w:rsid w:val="000F2594"/>
    <w:rsid w:val="000F2928"/>
    <w:rsid w:val="000F4DEC"/>
    <w:rsid w:val="000F73BE"/>
    <w:rsid w:val="000F78DA"/>
    <w:rsid w:val="0010188A"/>
    <w:rsid w:val="00101D2E"/>
    <w:rsid w:val="00103BA6"/>
    <w:rsid w:val="00105AAC"/>
    <w:rsid w:val="00107FA4"/>
    <w:rsid w:val="00110211"/>
    <w:rsid w:val="00113EFA"/>
    <w:rsid w:val="00116C87"/>
    <w:rsid w:val="00117E3A"/>
    <w:rsid w:val="0013201A"/>
    <w:rsid w:val="0013407E"/>
    <w:rsid w:val="00135295"/>
    <w:rsid w:val="00136BA8"/>
    <w:rsid w:val="00136CA4"/>
    <w:rsid w:val="0013727E"/>
    <w:rsid w:val="001437FF"/>
    <w:rsid w:val="00143C60"/>
    <w:rsid w:val="0014673B"/>
    <w:rsid w:val="00147CF3"/>
    <w:rsid w:val="00152F8E"/>
    <w:rsid w:val="00153166"/>
    <w:rsid w:val="00153612"/>
    <w:rsid w:val="00154147"/>
    <w:rsid w:val="00154996"/>
    <w:rsid w:val="00157A1B"/>
    <w:rsid w:val="00160033"/>
    <w:rsid w:val="001626B9"/>
    <w:rsid w:val="00166E0D"/>
    <w:rsid w:val="00167D75"/>
    <w:rsid w:val="00173687"/>
    <w:rsid w:val="00174C95"/>
    <w:rsid w:val="001812EC"/>
    <w:rsid w:val="00182310"/>
    <w:rsid w:val="00183416"/>
    <w:rsid w:val="0018709F"/>
    <w:rsid w:val="00187970"/>
    <w:rsid w:val="001912A1"/>
    <w:rsid w:val="00192A56"/>
    <w:rsid w:val="0019403A"/>
    <w:rsid w:val="00197F22"/>
    <w:rsid w:val="001A022F"/>
    <w:rsid w:val="001A1FAC"/>
    <w:rsid w:val="001A54BB"/>
    <w:rsid w:val="001A675E"/>
    <w:rsid w:val="001A6C95"/>
    <w:rsid w:val="001A74B9"/>
    <w:rsid w:val="001A7BC6"/>
    <w:rsid w:val="001B0824"/>
    <w:rsid w:val="001B3939"/>
    <w:rsid w:val="001B3C25"/>
    <w:rsid w:val="001C4F11"/>
    <w:rsid w:val="001C5B38"/>
    <w:rsid w:val="001D1476"/>
    <w:rsid w:val="001D1A54"/>
    <w:rsid w:val="001D3DFC"/>
    <w:rsid w:val="001D6238"/>
    <w:rsid w:val="001D63AD"/>
    <w:rsid w:val="001D75EC"/>
    <w:rsid w:val="001E04C8"/>
    <w:rsid w:val="001E12CA"/>
    <w:rsid w:val="001E2474"/>
    <w:rsid w:val="001E508D"/>
    <w:rsid w:val="001F1A36"/>
    <w:rsid w:val="001F3D4C"/>
    <w:rsid w:val="001F4415"/>
    <w:rsid w:val="001F486E"/>
    <w:rsid w:val="001F6F4C"/>
    <w:rsid w:val="00201C6F"/>
    <w:rsid w:val="002035CC"/>
    <w:rsid w:val="00205248"/>
    <w:rsid w:val="00207496"/>
    <w:rsid w:val="00211707"/>
    <w:rsid w:val="00213700"/>
    <w:rsid w:val="00214F2C"/>
    <w:rsid w:val="00216F76"/>
    <w:rsid w:val="00217AC0"/>
    <w:rsid w:val="00220319"/>
    <w:rsid w:val="00221A76"/>
    <w:rsid w:val="002238C3"/>
    <w:rsid w:val="0022588C"/>
    <w:rsid w:val="0022639E"/>
    <w:rsid w:val="002275BA"/>
    <w:rsid w:val="00227CC0"/>
    <w:rsid w:val="00230A0B"/>
    <w:rsid w:val="00230DED"/>
    <w:rsid w:val="00230EB9"/>
    <w:rsid w:val="00232A42"/>
    <w:rsid w:val="00232EDD"/>
    <w:rsid w:val="00233203"/>
    <w:rsid w:val="00234BF8"/>
    <w:rsid w:val="002369DD"/>
    <w:rsid w:val="00237D7C"/>
    <w:rsid w:val="00241B7D"/>
    <w:rsid w:val="00244C7B"/>
    <w:rsid w:val="00254810"/>
    <w:rsid w:val="00256B99"/>
    <w:rsid w:val="00257419"/>
    <w:rsid w:val="00260FFF"/>
    <w:rsid w:val="00263ACF"/>
    <w:rsid w:val="002655EC"/>
    <w:rsid w:val="00266A7F"/>
    <w:rsid w:val="00267D59"/>
    <w:rsid w:val="002724F0"/>
    <w:rsid w:val="00274FD8"/>
    <w:rsid w:val="0027688A"/>
    <w:rsid w:val="0027777B"/>
    <w:rsid w:val="00280533"/>
    <w:rsid w:val="002810DF"/>
    <w:rsid w:val="00283C4B"/>
    <w:rsid w:val="0028571D"/>
    <w:rsid w:val="0029085E"/>
    <w:rsid w:val="00294F87"/>
    <w:rsid w:val="00295666"/>
    <w:rsid w:val="00296F38"/>
    <w:rsid w:val="002A0501"/>
    <w:rsid w:val="002A064B"/>
    <w:rsid w:val="002A0E78"/>
    <w:rsid w:val="002A0F73"/>
    <w:rsid w:val="002A160C"/>
    <w:rsid w:val="002A500B"/>
    <w:rsid w:val="002A524E"/>
    <w:rsid w:val="002A69A8"/>
    <w:rsid w:val="002A6E35"/>
    <w:rsid w:val="002A7289"/>
    <w:rsid w:val="002A7C73"/>
    <w:rsid w:val="002B066F"/>
    <w:rsid w:val="002B217C"/>
    <w:rsid w:val="002B73C5"/>
    <w:rsid w:val="002C5706"/>
    <w:rsid w:val="002C720E"/>
    <w:rsid w:val="002C7797"/>
    <w:rsid w:val="002D0799"/>
    <w:rsid w:val="002E2C06"/>
    <w:rsid w:val="002E3147"/>
    <w:rsid w:val="002E4657"/>
    <w:rsid w:val="002E4B48"/>
    <w:rsid w:val="002E72CE"/>
    <w:rsid w:val="002E740E"/>
    <w:rsid w:val="002F333F"/>
    <w:rsid w:val="002F5547"/>
    <w:rsid w:val="002F56AC"/>
    <w:rsid w:val="002F638C"/>
    <w:rsid w:val="002F6AA9"/>
    <w:rsid w:val="0030018A"/>
    <w:rsid w:val="00301250"/>
    <w:rsid w:val="0030639F"/>
    <w:rsid w:val="0030793B"/>
    <w:rsid w:val="003120C1"/>
    <w:rsid w:val="0031789B"/>
    <w:rsid w:val="00323E74"/>
    <w:rsid w:val="00324043"/>
    <w:rsid w:val="00324B7A"/>
    <w:rsid w:val="0032596B"/>
    <w:rsid w:val="003262AC"/>
    <w:rsid w:val="00330171"/>
    <w:rsid w:val="00331FCF"/>
    <w:rsid w:val="00333DA5"/>
    <w:rsid w:val="00336040"/>
    <w:rsid w:val="003362AB"/>
    <w:rsid w:val="003365F8"/>
    <w:rsid w:val="003367E9"/>
    <w:rsid w:val="00336CDA"/>
    <w:rsid w:val="00336D23"/>
    <w:rsid w:val="003379E5"/>
    <w:rsid w:val="003422EF"/>
    <w:rsid w:val="00342476"/>
    <w:rsid w:val="00345F35"/>
    <w:rsid w:val="00347BFC"/>
    <w:rsid w:val="0035033F"/>
    <w:rsid w:val="00352BB5"/>
    <w:rsid w:val="00352DBC"/>
    <w:rsid w:val="003554EE"/>
    <w:rsid w:val="00357213"/>
    <w:rsid w:val="00357BD1"/>
    <w:rsid w:val="00361BD2"/>
    <w:rsid w:val="0036301F"/>
    <w:rsid w:val="003632C9"/>
    <w:rsid w:val="003647E2"/>
    <w:rsid w:val="0036633C"/>
    <w:rsid w:val="00366414"/>
    <w:rsid w:val="00366C2F"/>
    <w:rsid w:val="00367D2F"/>
    <w:rsid w:val="00370DBA"/>
    <w:rsid w:val="00370E1F"/>
    <w:rsid w:val="00371678"/>
    <w:rsid w:val="003738C8"/>
    <w:rsid w:val="003742D1"/>
    <w:rsid w:val="00375833"/>
    <w:rsid w:val="00376A56"/>
    <w:rsid w:val="00377AD9"/>
    <w:rsid w:val="00377FA9"/>
    <w:rsid w:val="00383DAF"/>
    <w:rsid w:val="00384EDA"/>
    <w:rsid w:val="00385A9F"/>
    <w:rsid w:val="00390DF9"/>
    <w:rsid w:val="00394126"/>
    <w:rsid w:val="0039669F"/>
    <w:rsid w:val="0039730C"/>
    <w:rsid w:val="003A1107"/>
    <w:rsid w:val="003A2B16"/>
    <w:rsid w:val="003A5957"/>
    <w:rsid w:val="003A7B06"/>
    <w:rsid w:val="003B0A22"/>
    <w:rsid w:val="003B1A23"/>
    <w:rsid w:val="003B469F"/>
    <w:rsid w:val="003B4AF0"/>
    <w:rsid w:val="003B50CC"/>
    <w:rsid w:val="003B566A"/>
    <w:rsid w:val="003B6858"/>
    <w:rsid w:val="003B778A"/>
    <w:rsid w:val="003B7808"/>
    <w:rsid w:val="003C0BE2"/>
    <w:rsid w:val="003C0C4F"/>
    <w:rsid w:val="003C3C2B"/>
    <w:rsid w:val="003C4077"/>
    <w:rsid w:val="003C76D7"/>
    <w:rsid w:val="003D24A0"/>
    <w:rsid w:val="003D30B5"/>
    <w:rsid w:val="003D5A38"/>
    <w:rsid w:val="003D6779"/>
    <w:rsid w:val="003D6C26"/>
    <w:rsid w:val="003E0442"/>
    <w:rsid w:val="003E06ED"/>
    <w:rsid w:val="003E0DBB"/>
    <w:rsid w:val="003E3210"/>
    <w:rsid w:val="003E3B59"/>
    <w:rsid w:val="003E645E"/>
    <w:rsid w:val="003F04B6"/>
    <w:rsid w:val="003F3737"/>
    <w:rsid w:val="003F6325"/>
    <w:rsid w:val="003F6813"/>
    <w:rsid w:val="00400128"/>
    <w:rsid w:val="004058FF"/>
    <w:rsid w:val="004061F3"/>
    <w:rsid w:val="00410127"/>
    <w:rsid w:val="00412D0B"/>
    <w:rsid w:val="0041380B"/>
    <w:rsid w:val="004144A4"/>
    <w:rsid w:val="00415B4E"/>
    <w:rsid w:val="00417C2D"/>
    <w:rsid w:val="00420336"/>
    <w:rsid w:val="00420474"/>
    <w:rsid w:val="004208C5"/>
    <w:rsid w:val="0042187C"/>
    <w:rsid w:val="00421C1C"/>
    <w:rsid w:val="00423DFD"/>
    <w:rsid w:val="00425A0F"/>
    <w:rsid w:val="00426878"/>
    <w:rsid w:val="00427886"/>
    <w:rsid w:val="00427C29"/>
    <w:rsid w:val="004304AE"/>
    <w:rsid w:val="00432FEB"/>
    <w:rsid w:val="00434C0B"/>
    <w:rsid w:val="00436D63"/>
    <w:rsid w:val="00442236"/>
    <w:rsid w:val="00447BA6"/>
    <w:rsid w:val="00451B0D"/>
    <w:rsid w:val="00451C7F"/>
    <w:rsid w:val="0045597C"/>
    <w:rsid w:val="00457E22"/>
    <w:rsid w:val="00461573"/>
    <w:rsid w:val="004618A3"/>
    <w:rsid w:val="004627CE"/>
    <w:rsid w:val="00463651"/>
    <w:rsid w:val="004659FD"/>
    <w:rsid w:val="00466C78"/>
    <w:rsid w:val="00467B24"/>
    <w:rsid w:val="004713B8"/>
    <w:rsid w:val="004715B2"/>
    <w:rsid w:val="00471A6E"/>
    <w:rsid w:val="00472373"/>
    <w:rsid w:val="004730FD"/>
    <w:rsid w:val="00473E72"/>
    <w:rsid w:val="00475D22"/>
    <w:rsid w:val="00476ACF"/>
    <w:rsid w:val="004817FA"/>
    <w:rsid w:val="00485AB4"/>
    <w:rsid w:val="00485E04"/>
    <w:rsid w:val="00485ECD"/>
    <w:rsid w:val="00491FD8"/>
    <w:rsid w:val="0049270F"/>
    <w:rsid w:val="004937D7"/>
    <w:rsid w:val="0049716D"/>
    <w:rsid w:val="004971C1"/>
    <w:rsid w:val="004A25C8"/>
    <w:rsid w:val="004A470E"/>
    <w:rsid w:val="004A4CC1"/>
    <w:rsid w:val="004A510E"/>
    <w:rsid w:val="004A665D"/>
    <w:rsid w:val="004B069B"/>
    <w:rsid w:val="004B14BB"/>
    <w:rsid w:val="004B2EF6"/>
    <w:rsid w:val="004B451B"/>
    <w:rsid w:val="004B5883"/>
    <w:rsid w:val="004B60EA"/>
    <w:rsid w:val="004C49F4"/>
    <w:rsid w:val="004C4E54"/>
    <w:rsid w:val="004C69EE"/>
    <w:rsid w:val="004C7609"/>
    <w:rsid w:val="004C779B"/>
    <w:rsid w:val="004D2419"/>
    <w:rsid w:val="004D335F"/>
    <w:rsid w:val="004D47B6"/>
    <w:rsid w:val="004E00FB"/>
    <w:rsid w:val="004E10DE"/>
    <w:rsid w:val="004E274D"/>
    <w:rsid w:val="004E3F99"/>
    <w:rsid w:val="004E422F"/>
    <w:rsid w:val="004E7321"/>
    <w:rsid w:val="004E76BE"/>
    <w:rsid w:val="004E7A93"/>
    <w:rsid w:val="004F1EFB"/>
    <w:rsid w:val="004F23EA"/>
    <w:rsid w:val="004F42E3"/>
    <w:rsid w:val="004F4A93"/>
    <w:rsid w:val="004F5DF8"/>
    <w:rsid w:val="004F5F92"/>
    <w:rsid w:val="004F7BCF"/>
    <w:rsid w:val="00500AF0"/>
    <w:rsid w:val="00501747"/>
    <w:rsid w:val="00501CE4"/>
    <w:rsid w:val="00502485"/>
    <w:rsid w:val="0050352E"/>
    <w:rsid w:val="00503EEF"/>
    <w:rsid w:val="00504C35"/>
    <w:rsid w:val="00506380"/>
    <w:rsid w:val="00507CF0"/>
    <w:rsid w:val="0051274D"/>
    <w:rsid w:val="00512E5D"/>
    <w:rsid w:val="0051547A"/>
    <w:rsid w:val="005157D7"/>
    <w:rsid w:val="005178BF"/>
    <w:rsid w:val="00525B77"/>
    <w:rsid w:val="005267DB"/>
    <w:rsid w:val="005276D0"/>
    <w:rsid w:val="005277F9"/>
    <w:rsid w:val="00533A06"/>
    <w:rsid w:val="005340EB"/>
    <w:rsid w:val="00534377"/>
    <w:rsid w:val="005346C7"/>
    <w:rsid w:val="00535BD7"/>
    <w:rsid w:val="00536545"/>
    <w:rsid w:val="00537DB3"/>
    <w:rsid w:val="00541409"/>
    <w:rsid w:val="0054174E"/>
    <w:rsid w:val="00542DF7"/>
    <w:rsid w:val="00544015"/>
    <w:rsid w:val="00544875"/>
    <w:rsid w:val="0055219F"/>
    <w:rsid w:val="005561A7"/>
    <w:rsid w:val="005602DD"/>
    <w:rsid w:val="00561955"/>
    <w:rsid w:val="005632BD"/>
    <w:rsid w:val="005650EC"/>
    <w:rsid w:val="00571815"/>
    <w:rsid w:val="00573FB0"/>
    <w:rsid w:val="00581DAB"/>
    <w:rsid w:val="00583EEB"/>
    <w:rsid w:val="005858C0"/>
    <w:rsid w:val="00586BAF"/>
    <w:rsid w:val="00590069"/>
    <w:rsid w:val="0059501D"/>
    <w:rsid w:val="005969AD"/>
    <w:rsid w:val="005A04B8"/>
    <w:rsid w:val="005A14C7"/>
    <w:rsid w:val="005A4B02"/>
    <w:rsid w:val="005A6689"/>
    <w:rsid w:val="005A7F74"/>
    <w:rsid w:val="005B4191"/>
    <w:rsid w:val="005B5696"/>
    <w:rsid w:val="005C317E"/>
    <w:rsid w:val="005D3349"/>
    <w:rsid w:val="005D384A"/>
    <w:rsid w:val="005D40AD"/>
    <w:rsid w:val="005D696E"/>
    <w:rsid w:val="005D6B75"/>
    <w:rsid w:val="005D6E78"/>
    <w:rsid w:val="005D7187"/>
    <w:rsid w:val="005E0E02"/>
    <w:rsid w:val="005E1812"/>
    <w:rsid w:val="005F3E17"/>
    <w:rsid w:val="005F4BC7"/>
    <w:rsid w:val="005F7392"/>
    <w:rsid w:val="005F740D"/>
    <w:rsid w:val="006003C1"/>
    <w:rsid w:val="006010C1"/>
    <w:rsid w:val="006032C7"/>
    <w:rsid w:val="00606EE9"/>
    <w:rsid w:val="00610C5F"/>
    <w:rsid w:val="00616C25"/>
    <w:rsid w:val="00617891"/>
    <w:rsid w:val="00617A6D"/>
    <w:rsid w:val="0062036F"/>
    <w:rsid w:val="00621BFA"/>
    <w:rsid w:val="00622388"/>
    <w:rsid w:val="00622D47"/>
    <w:rsid w:val="006234B1"/>
    <w:rsid w:val="00624431"/>
    <w:rsid w:val="00625CFA"/>
    <w:rsid w:val="00627DDC"/>
    <w:rsid w:val="006317AF"/>
    <w:rsid w:val="00632FDB"/>
    <w:rsid w:val="00633B7E"/>
    <w:rsid w:val="00636144"/>
    <w:rsid w:val="00637EF4"/>
    <w:rsid w:val="00645D25"/>
    <w:rsid w:val="00647FD0"/>
    <w:rsid w:val="0065206F"/>
    <w:rsid w:val="00652805"/>
    <w:rsid w:val="006541AA"/>
    <w:rsid w:val="00663792"/>
    <w:rsid w:val="00664217"/>
    <w:rsid w:val="00664DFC"/>
    <w:rsid w:val="00667B1C"/>
    <w:rsid w:val="0067010A"/>
    <w:rsid w:val="0067052A"/>
    <w:rsid w:val="00671A8D"/>
    <w:rsid w:val="006728F0"/>
    <w:rsid w:val="00672A48"/>
    <w:rsid w:val="0067527D"/>
    <w:rsid w:val="006762F2"/>
    <w:rsid w:val="006808DA"/>
    <w:rsid w:val="00682432"/>
    <w:rsid w:val="00687326"/>
    <w:rsid w:val="006917A2"/>
    <w:rsid w:val="00694262"/>
    <w:rsid w:val="006950BD"/>
    <w:rsid w:val="00696ADF"/>
    <w:rsid w:val="006970C3"/>
    <w:rsid w:val="00697418"/>
    <w:rsid w:val="006A0A4D"/>
    <w:rsid w:val="006A1964"/>
    <w:rsid w:val="006A3202"/>
    <w:rsid w:val="006A33BA"/>
    <w:rsid w:val="006A3C37"/>
    <w:rsid w:val="006A514C"/>
    <w:rsid w:val="006A63BC"/>
    <w:rsid w:val="006A6E04"/>
    <w:rsid w:val="006A70D7"/>
    <w:rsid w:val="006B1716"/>
    <w:rsid w:val="006B194A"/>
    <w:rsid w:val="006B3F7A"/>
    <w:rsid w:val="006B42C9"/>
    <w:rsid w:val="006B5E08"/>
    <w:rsid w:val="006B7347"/>
    <w:rsid w:val="006C0106"/>
    <w:rsid w:val="006C1E2C"/>
    <w:rsid w:val="006C2616"/>
    <w:rsid w:val="006C2A4C"/>
    <w:rsid w:val="006C3BFE"/>
    <w:rsid w:val="006C627D"/>
    <w:rsid w:val="006D02C3"/>
    <w:rsid w:val="006D33E1"/>
    <w:rsid w:val="006D7D5C"/>
    <w:rsid w:val="006E1362"/>
    <w:rsid w:val="006E61F5"/>
    <w:rsid w:val="006E67C5"/>
    <w:rsid w:val="006E7976"/>
    <w:rsid w:val="006F0CD4"/>
    <w:rsid w:val="006F32AE"/>
    <w:rsid w:val="006F4365"/>
    <w:rsid w:val="006F5B1C"/>
    <w:rsid w:val="006F6764"/>
    <w:rsid w:val="006F7E1A"/>
    <w:rsid w:val="0070113C"/>
    <w:rsid w:val="00701C81"/>
    <w:rsid w:val="00701EDD"/>
    <w:rsid w:val="00702167"/>
    <w:rsid w:val="00702A26"/>
    <w:rsid w:val="00702E22"/>
    <w:rsid w:val="00703705"/>
    <w:rsid w:val="00714024"/>
    <w:rsid w:val="00716184"/>
    <w:rsid w:val="0071753D"/>
    <w:rsid w:val="00717795"/>
    <w:rsid w:val="007215B4"/>
    <w:rsid w:val="0072172B"/>
    <w:rsid w:val="007225E3"/>
    <w:rsid w:val="007234E4"/>
    <w:rsid w:val="00726DC7"/>
    <w:rsid w:val="00731F50"/>
    <w:rsid w:val="00732816"/>
    <w:rsid w:val="00733045"/>
    <w:rsid w:val="00735A53"/>
    <w:rsid w:val="00736EEA"/>
    <w:rsid w:val="007379A6"/>
    <w:rsid w:val="00744331"/>
    <w:rsid w:val="00747B20"/>
    <w:rsid w:val="00750B2C"/>
    <w:rsid w:val="00751233"/>
    <w:rsid w:val="007517BA"/>
    <w:rsid w:val="00751F0B"/>
    <w:rsid w:val="00752B3A"/>
    <w:rsid w:val="0075354D"/>
    <w:rsid w:val="00755B27"/>
    <w:rsid w:val="00762B4F"/>
    <w:rsid w:val="0076435A"/>
    <w:rsid w:val="007646C5"/>
    <w:rsid w:val="00767C05"/>
    <w:rsid w:val="007700C6"/>
    <w:rsid w:val="0077067A"/>
    <w:rsid w:val="0077115A"/>
    <w:rsid w:val="00772F41"/>
    <w:rsid w:val="00773D65"/>
    <w:rsid w:val="007759C2"/>
    <w:rsid w:val="007759DF"/>
    <w:rsid w:val="0077679B"/>
    <w:rsid w:val="007812A8"/>
    <w:rsid w:val="007835BD"/>
    <w:rsid w:val="007858D5"/>
    <w:rsid w:val="00787AE3"/>
    <w:rsid w:val="00790753"/>
    <w:rsid w:val="00790A25"/>
    <w:rsid w:val="00792C13"/>
    <w:rsid w:val="00796BC8"/>
    <w:rsid w:val="007A18F7"/>
    <w:rsid w:val="007A29FF"/>
    <w:rsid w:val="007A2F15"/>
    <w:rsid w:val="007A4178"/>
    <w:rsid w:val="007A4B47"/>
    <w:rsid w:val="007A4C3E"/>
    <w:rsid w:val="007A50C5"/>
    <w:rsid w:val="007A5CF0"/>
    <w:rsid w:val="007A61CB"/>
    <w:rsid w:val="007B2454"/>
    <w:rsid w:val="007B5610"/>
    <w:rsid w:val="007B74C0"/>
    <w:rsid w:val="007B7C22"/>
    <w:rsid w:val="007C2E5D"/>
    <w:rsid w:val="007C539F"/>
    <w:rsid w:val="007C65FE"/>
    <w:rsid w:val="007C6D05"/>
    <w:rsid w:val="007C74BB"/>
    <w:rsid w:val="007D34B3"/>
    <w:rsid w:val="007D6473"/>
    <w:rsid w:val="007D6A57"/>
    <w:rsid w:val="007E021A"/>
    <w:rsid w:val="007E0460"/>
    <w:rsid w:val="007E0F7F"/>
    <w:rsid w:val="007F1124"/>
    <w:rsid w:val="007F192F"/>
    <w:rsid w:val="007F1F48"/>
    <w:rsid w:val="007F545D"/>
    <w:rsid w:val="007F6123"/>
    <w:rsid w:val="007F6C1A"/>
    <w:rsid w:val="008020EE"/>
    <w:rsid w:val="008043A5"/>
    <w:rsid w:val="00805373"/>
    <w:rsid w:val="00806F9E"/>
    <w:rsid w:val="00811750"/>
    <w:rsid w:val="008156DB"/>
    <w:rsid w:val="00821969"/>
    <w:rsid w:val="0083021B"/>
    <w:rsid w:val="00830C79"/>
    <w:rsid w:val="00834714"/>
    <w:rsid w:val="008415E2"/>
    <w:rsid w:val="00843F44"/>
    <w:rsid w:val="00845144"/>
    <w:rsid w:val="00845895"/>
    <w:rsid w:val="00853A29"/>
    <w:rsid w:val="00855824"/>
    <w:rsid w:val="00855D57"/>
    <w:rsid w:val="00857314"/>
    <w:rsid w:val="0086416C"/>
    <w:rsid w:val="00864AC9"/>
    <w:rsid w:val="00865E1C"/>
    <w:rsid w:val="00870F66"/>
    <w:rsid w:val="00872BA6"/>
    <w:rsid w:val="00873F9A"/>
    <w:rsid w:val="008743AE"/>
    <w:rsid w:val="00876568"/>
    <w:rsid w:val="00883204"/>
    <w:rsid w:val="00886964"/>
    <w:rsid w:val="00890503"/>
    <w:rsid w:val="00890997"/>
    <w:rsid w:val="008919CA"/>
    <w:rsid w:val="00891F5F"/>
    <w:rsid w:val="00892C1C"/>
    <w:rsid w:val="008937D5"/>
    <w:rsid w:val="008947C4"/>
    <w:rsid w:val="0089491A"/>
    <w:rsid w:val="00895D39"/>
    <w:rsid w:val="008A068C"/>
    <w:rsid w:val="008A1892"/>
    <w:rsid w:val="008A4BDB"/>
    <w:rsid w:val="008A5AE8"/>
    <w:rsid w:val="008A6214"/>
    <w:rsid w:val="008A6520"/>
    <w:rsid w:val="008A6FC7"/>
    <w:rsid w:val="008B0138"/>
    <w:rsid w:val="008B033A"/>
    <w:rsid w:val="008B16CB"/>
    <w:rsid w:val="008B183C"/>
    <w:rsid w:val="008B2784"/>
    <w:rsid w:val="008B2A1B"/>
    <w:rsid w:val="008B2F62"/>
    <w:rsid w:val="008B401F"/>
    <w:rsid w:val="008B4FD4"/>
    <w:rsid w:val="008B7F2D"/>
    <w:rsid w:val="008C00D8"/>
    <w:rsid w:val="008C3C27"/>
    <w:rsid w:val="008D0D12"/>
    <w:rsid w:val="008D541C"/>
    <w:rsid w:val="008E3833"/>
    <w:rsid w:val="008E48E6"/>
    <w:rsid w:val="008E5169"/>
    <w:rsid w:val="008E64DC"/>
    <w:rsid w:val="008E6D56"/>
    <w:rsid w:val="008F4EC6"/>
    <w:rsid w:val="008F5034"/>
    <w:rsid w:val="008F6E62"/>
    <w:rsid w:val="008F75EE"/>
    <w:rsid w:val="009019A4"/>
    <w:rsid w:val="009023C5"/>
    <w:rsid w:val="00902F32"/>
    <w:rsid w:val="00905251"/>
    <w:rsid w:val="00905922"/>
    <w:rsid w:val="00911F45"/>
    <w:rsid w:val="009132C8"/>
    <w:rsid w:val="00913F31"/>
    <w:rsid w:val="009149A3"/>
    <w:rsid w:val="00921ABB"/>
    <w:rsid w:val="009223DC"/>
    <w:rsid w:val="00923C66"/>
    <w:rsid w:val="00924141"/>
    <w:rsid w:val="0092615F"/>
    <w:rsid w:val="00927939"/>
    <w:rsid w:val="00930F78"/>
    <w:rsid w:val="00931592"/>
    <w:rsid w:val="00931970"/>
    <w:rsid w:val="009321BD"/>
    <w:rsid w:val="0093514A"/>
    <w:rsid w:val="009364A6"/>
    <w:rsid w:val="00936C91"/>
    <w:rsid w:val="009405F6"/>
    <w:rsid w:val="00940A7C"/>
    <w:rsid w:val="009440DE"/>
    <w:rsid w:val="00944CF2"/>
    <w:rsid w:val="00951240"/>
    <w:rsid w:val="009514AB"/>
    <w:rsid w:val="00952B56"/>
    <w:rsid w:val="00952EB3"/>
    <w:rsid w:val="00953150"/>
    <w:rsid w:val="009531D4"/>
    <w:rsid w:val="009535A0"/>
    <w:rsid w:val="00953D0E"/>
    <w:rsid w:val="00954DC4"/>
    <w:rsid w:val="00960762"/>
    <w:rsid w:val="00961106"/>
    <w:rsid w:val="00971419"/>
    <w:rsid w:val="009721F6"/>
    <w:rsid w:val="00975332"/>
    <w:rsid w:val="00976FA4"/>
    <w:rsid w:val="0098049F"/>
    <w:rsid w:val="009813D5"/>
    <w:rsid w:val="009816FC"/>
    <w:rsid w:val="00981CE8"/>
    <w:rsid w:val="00990684"/>
    <w:rsid w:val="00990957"/>
    <w:rsid w:val="00990BDE"/>
    <w:rsid w:val="00991FE0"/>
    <w:rsid w:val="00992472"/>
    <w:rsid w:val="009924A7"/>
    <w:rsid w:val="0099385D"/>
    <w:rsid w:val="00993CB8"/>
    <w:rsid w:val="009942C1"/>
    <w:rsid w:val="00995B52"/>
    <w:rsid w:val="009A07B2"/>
    <w:rsid w:val="009A0B0E"/>
    <w:rsid w:val="009A0CF4"/>
    <w:rsid w:val="009A3C25"/>
    <w:rsid w:val="009A6BFF"/>
    <w:rsid w:val="009B02DF"/>
    <w:rsid w:val="009B3C89"/>
    <w:rsid w:val="009B5B22"/>
    <w:rsid w:val="009B6DC6"/>
    <w:rsid w:val="009B6F86"/>
    <w:rsid w:val="009C1402"/>
    <w:rsid w:val="009C18D7"/>
    <w:rsid w:val="009C32BC"/>
    <w:rsid w:val="009C3C54"/>
    <w:rsid w:val="009C632C"/>
    <w:rsid w:val="009C7AE8"/>
    <w:rsid w:val="009C7C3B"/>
    <w:rsid w:val="009D340F"/>
    <w:rsid w:val="009D4ED1"/>
    <w:rsid w:val="009D672C"/>
    <w:rsid w:val="009D7D2B"/>
    <w:rsid w:val="009E0136"/>
    <w:rsid w:val="009E3D0F"/>
    <w:rsid w:val="009E4255"/>
    <w:rsid w:val="009E6DFA"/>
    <w:rsid w:val="009F2A3B"/>
    <w:rsid w:val="009F558E"/>
    <w:rsid w:val="009F5A18"/>
    <w:rsid w:val="009F5E5F"/>
    <w:rsid w:val="00A03900"/>
    <w:rsid w:val="00A12F67"/>
    <w:rsid w:val="00A13412"/>
    <w:rsid w:val="00A17BF2"/>
    <w:rsid w:val="00A2029B"/>
    <w:rsid w:val="00A20E98"/>
    <w:rsid w:val="00A2152B"/>
    <w:rsid w:val="00A21BF0"/>
    <w:rsid w:val="00A25324"/>
    <w:rsid w:val="00A27568"/>
    <w:rsid w:val="00A3008A"/>
    <w:rsid w:val="00A303DB"/>
    <w:rsid w:val="00A30501"/>
    <w:rsid w:val="00A31C9F"/>
    <w:rsid w:val="00A31DB9"/>
    <w:rsid w:val="00A357F7"/>
    <w:rsid w:val="00A42F3F"/>
    <w:rsid w:val="00A43C92"/>
    <w:rsid w:val="00A43E62"/>
    <w:rsid w:val="00A44188"/>
    <w:rsid w:val="00A44C47"/>
    <w:rsid w:val="00A4569A"/>
    <w:rsid w:val="00A45C5F"/>
    <w:rsid w:val="00A53A17"/>
    <w:rsid w:val="00A53CC1"/>
    <w:rsid w:val="00A53D6D"/>
    <w:rsid w:val="00A55F9F"/>
    <w:rsid w:val="00A56D8F"/>
    <w:rsid w:val="00A61A9E"/>
    <w:rsid w:val="00A61DD3"/>
    <w:rsid w:val="00A652CE"/>
    <w:rsid w:val="00A6672A"/>
    <w:rsid w:val="00A67CC0"/>
    <w:rsid w:val="00A705F7"/>
    <w:rsid w:val="00A70CB4"/>
    <w:rsid w:val="00A71071"/>
    <w:rsid w:val="00A72298"/>
    <w:rsid w:val="00A7710C"/>
    <w:rsid w:val="00A776DA"/>
    <w:rsid w:val="00A80521"/>
    <w:rsid w:val="00A810C1"/>
    <w:rsid w:val="00A832D3"/>
    <w:rsid w:val="00A83F3F"/>
    <w:rsid w:val="00A86D0E"/>
    <w:rsid w:val="00A914EE"/>
    <w:rsid w:val="00A93170"/>
    <w:rsid w:val="00A931C9"/>
    <w:rsid w:val="00A9375D"/>
    <w:rsid w:val="00A951BE"/>
    <w:rsid w:val="00A96641"/>
    <w:rsid w:val="00A97677"/>
    <w:rsid w:val="00AA0AA6"/>
    <w:rsid w:val="00AA3C34"/>
    <w:rsid w:val="00AA59B4"/>
    <w:rsid w:val="00AA5A05"/>
    <w:rsid w:val="00AA6338"/>
    <w:rsid w:val="00AA72FF"/>
    <w:rsid w:val="00AB1835"/>
    <w:rsid w:val="00AB1C19"/>
    <w:rsid w:val="00AB43E6"/>
    <w:rsid w:val="00AB6A6B"/>
    <w:rsid w:val="00AB7A6C"/>
    <w:rsid w:val="00AC0775"/>
    <w:rsid w:val="00AC2299"/>
    <w:rsid w:val="00AC2922"/>
    <w:rsid w:val="00AC5B13"/>
    <w:rsid w:val="00AC64B3"/>
    <w:rsid w:val="00AC7729"/>
    <w:rsid w:val="00AD1B9D"/>
    <w:rsid w:val="00AD4C69"/>
    <w:rsid w:val="00AD6A28"/>
    <w:rsid w:val="00AD71D9"/>
    <w:rsid w:val="00AD76AD"/>
    <w:rsid w:val="00AD76F6"/>
    <w:rsid w:val="00AD7DAE"/>
    <w:rsid w:val="00AD7F80"/>
    <w:rsid w:val="00AE0D6E"/>
    <w:rsid w:val="00AE12A5"/>
    <w:rsid w:val="00AE3CDB"/>
    <w:rsid w:val="00AE41EB"/>
    <w:rsid w:val="00AE4812"/>
    <w:rsid w:val="00AE5C58"/>
    <w:rsid w:val="00AE5C87"/>
    <w:rsid w:val="00AE6F87"/>
    <w:rsid w:val="00AE73DA"/>
    <w:rsid w:val="00AF2213"/>
    <w:rsid w:val="00AF27F3"/>
    <w:rsid w:val="00AF2AB2"/>
    <w:rsid w:val="00AF3A17"/>
    <w:rsid w:val="00AF3CC8"/>
    <w:rsid w:val="00AF4203"/>
    <w:rsid w:val="00AF43DA"/>
    <w:rsid w:val="00AF4EBA"/>
    <w:rsid w:val="00B00A75"/>
    <w:rsid w:val="00B00FBD"/>
    <w:rsid w:val="00B019D9"/>
    <w:rsid w:val="00B03A71"/>
    <w:rsid w:val="00B050D6"/>
    <w:rsid w:val="00B116A7"/>
    <w:rsid w:val="00B12E7C"/>
    <w:rsid w:val="00B146AC"/>
    <w:rsid w:val="00B1571B"/>
    <w:rsid w:val="00B1702B"/>
    <w:rsid w:val="00B20F25"/>
    <w:rsid w:val="00B21927"/>
    <w:rsid w:val="00B23EF3"/>
    <w:rsid w:val="00B24082"/>
    <w:rsid w:val="00B31393"/>
    <w:rsid w:val="00B32975"/>
    <w:rsid w:val="00B34BDC"/>
    <w:rsid w:val="00B36391"/>
    <w:rsid w:val="00B37E09"/>
    <w:rsid w:val="00B401B5"/>
    <w:rsid w:val="00B42BC3"/>
    <w:rsid w:val="00B436EE"/>
    <w:rsid w:val="00B5484C"/>
    <w:rsid w:val="00B56687"/>
    <w:rsid w:val="00B56CDA"/>
    <w:rsid w:val="00B62575"/>
    <w:rsid w:val="00B62648"/>
    <w:rsid w:val="00B62745"/>
    <w:rsid w:val="00B64338"/>
    <w:rsid w:val="00B64DAD"/>
    <w:rsid w:val="00B65324"/>
    <w:rsid w:val="00B67235"/>
    <w:rsid w:val="00B67416"/>
    <w:rsid w:val="00B67A7C"/>
    <w:rsid w:val="00B70ACB"/>
    <w:rsid w:val="00B718BE"/>
    <w:rsid w:val="00B74A59"/>
    <w:rsid w:val="00B759A9"/>
    <w:rsid w:val="00B76ABA"/>
    <w:rsid w:val="00B77066"/>
    <w:rsid w:val="00B81837"/>
    <w:rsid w:val="00B8273A"/>
    <w:rsid w:val="00B83C9A"/>
    <w:rsid w:val="00B8620C"/>
    <w:rsid w:val="00B87FD4"/>
    <w:rsid w:val="00B90550"/>
    <w:rsid w:val="00B91943"/>
    <w:rsid w:val="00B91F98"/>
    <w:rsid w:val="00B931AC"/>
    <w:rsid w:val="00B9753E"/>
    <w:rsid w:val="00BA118D"/>
    <w:rsid w:val="00BA1A33"/>
    <w:rsid w:val="00BA2825"/>
    <w:rsid w:val="00BA5620"/>
    <w:rsid w:val="00BA6C4E"/>
    <w:rsid w:val="00BB441A"/>
    <w:rsid w:val="00BB4C05"/>
    <w:rsid w:val="00BC275C"/>
    <w:rsid w:val="00BC335B"/>
    <w:rsid w:val="00BC55F1"/>
    <w:rsid w:val="00BC6B41"/>
    <w:rsid w:val="00BD1723"/>
    <w:rsid w:val="00BD2B79"/>
    <w:rsid w:val="00BD2DB6"/>
    <w:rsid w:val="00BD309B"/>
    <w:rsid w:val="00BD3B90"/>
    <w:rsid w:val="00BD5DD8"/>
    <w:rsid w:val="00BD715B"/>
    <w:rsid w:val="00BD792C"/>
    <w:rsid w:val="00BD7DD0"/>
    <w:rsid w:val="00BE087E"/>
    <w:rsid w:val="00BE12C3"/>
    <w:rsid w:val="00BE18AF"/>
    <w:rsid w:val="00BE1B0D"/>
    <w:rsid w:val="00BE2DB3"/>
    <w:rsid w:val="00BE37DF"/>
    <w:rsid w:val="00BE5FD7"/>
    <w:rsid w:val="00BE687E"/>
    <w:rsid w:val="00BE77CD"/>
    <w:rsid w:val="00BF0AEC"/>
    <w:rsid w:val="00BF1516"/>
    <w:rsid w:val="00BF31C0"/>
    <w:rsid w:val="00BF3F7C"/>
    <w:rsid w:val="00BF45D5"/>
    <w:rsid w:val="00BF5588"/>
    <w:rsid w:val="00BF5B1F"/>
    <w:rsid w:val="00BF60FB"/>
    <w:rsid w:val="00BF7692"/>
    <w:rsid w:val="00BF7D87"/>
    <w:rsid w:val="00C01C16"/>
    <w:rsid w:val="00C02EA8"/>
    <w:rsid w:val="00C03AF6"/>
    <w:rsid w:val="00C03BCE"/>
    <w:rsid w:val="00C04582"/>
    <w:rsid w:val="00C059E7"/>
    <w:rsid w:val="00C06E24"/>
    <w:rsid w:val="00C11527"/>
    <w:rsid w:val="00C12A73"/>
    <w:rsid w:val="00C12B9D"/>
    <w:rsid w:val="00C13151"/>
    <w:rsid w:val="00C15767"/>
    <w:rsid w:val="00C17468"/>
    <w:rsid w:val="00C178EE"/>
    <w:rsid w:val="00C20A82"/>
    <w:rsid w:val="00C22176"/>
    <w:rsid w:val="00C24A44"/>
    <w:rsid w:val="00C25E92"/>
    <w:rsid w:val="00C26550"/>
    <w:rsid w:val="00C272E3"/>
    <w:rsid w:val="00C27B67"/>
    <w:rsid w:val="00C30436"/>
    <w:rsid w:val="00C30F72"/>
    <w:rsid w:val="00C32959"/>
    <w:rsid w:val="00C34B4E"/>
    <w:rsid w:val="00C34D7C"/>
    <w:rsid w:val="00C44CEC"/>
    <w:rsid w:val="00C45A7A"/>
    <w:rsid w:val="00C45FF1"/>
    <w:rsid w:val="00C5212D"/>
    <w:rsid w:val="00C54430"/>
    <w:rsid w:val="00C545A6"/>
    <w:rsid w:val="00C57AD9"/>
    <w:rsid w:val="00C57C32"/>
    <w:rsid w:val="00C61E55"/>
    <w:rsid w:val="00C64264"/>
    <w:rsid w:val="00C65F45"/>
    <w:rsid w:val="00C67D99"/>
    <w:rsid w:val="00C72023"/>
    <w:rsid w:val="00C7665C"/>
    <w:rsid w:val="00C81801"/>
    <w:rsid w:val="00C82DCE"/>
    <w:rsid w:val="00C82E0A"/>
    <w:rsid w:val="00C87AEC"/>
    <w:rsid w:val="00C87B33"/>
    <w:rsid w:val="00C90842"/>
    <w:rsid w:val="00C912D1"/>
    <w:rsid w:val="00C914CD"/>
    <w:rsid w:val="00C9396E"/>
    <w:rsid w:val="00C96424"/>
    <w:rsid w:val="00CA05F7"/>
    <w:rsid w:val="00CA1476"/>
    <w:rsid w:val="00CA1624"/>
    <w:rsid w:val="00CA2DE9"/>
    <w:rsid w:val="00CA39D6"/>
    <w:rsid w:val="00CA43B8"/>
    <w:rsid w:val="00CB0E25"/>
    <w:rsid w:val="00CB5843"/>
    <w:rsid w:val="00CB5912"/>
    <w:rsid w:val="00CB6D4F"/>
    <w:rsid w:val="00CB74E6"/>
    <w:rsid w:val="00CC16E4"/>
    <w:rsid w:val="00CC3A22"/>
    <w:rsid w:val="00CC3C14"/>
    <w:rsid w:val="00CD40E7"/>
    <w:rsid w:val="00CD4F2C"/>
    <w:rsid w:val="00CD6255"/>
    <w:rsid w:val="00CD671E"/>
    <w:rsid w:val="00CE24CD"/>
    <w:rsid w:val="00CE418E"/>
    <w:rsid w:val="00CE4A38"/>
    <w:rsid w:val="00CE55B7"/>
    <w:rsid w:val="00CE5F9C"/>
    <w:rsid w:val="00CE62A3"/>
    <w:rsid w:val="00CF0777"/>
    <w:rsid w:val="00CF36BE"/>
    <w:rsid w:val="00CF43AA"/>
    <w:rsid w:val="00CF648E"/>
    <w:rsid w:val="00D00F22"/>
    <w:rsid w:val="00D01775"/>
    <w:rsid w:val="00D04CA3"/>
    <w:rsid w:val="00D053B9"/>
    <w:rsid w:val="00D072CB"/>
    <w:rsid w:val="00D12BC7"/>
    <w:rsid w:val="00D16511"/>
    <w:rsid w:val="00D20957"/>
    <w:rsid w:val="00D23397"/>
    <w:rsid w:val="00D23912"/>
    <w:rsid w:val="00D24E18"/>
    <w:rsid w:val="00D25C69"/>
    <w:rsid w:val="00D25E9A"/>
    <w:rsid w:val="00D27ABA"/>
    <w:rsid w:val="00D27C24"/>
    <w:rsid w:val="00D30338"/>
    <w:rsid w:val="00D32C22"/>
    <w:rsid w:val="00D34F9B"/>
    <w:rsid w:val="00D37CA5"/>
    <w:rsid w:val="00D401C4"/>
    <w:rsid w:val="00D43F8E"/>
    <w:rsid w:val="00D44481"/>
    <w:rsid w:val="00D4471E"/>
    <w:rsid w:val="00D45FCB"/>
    <w:rsid w:val="00D52567"/>
    <w:rsid w:val="00D52FCC"/>
    <w:rsid w:val="00D6022D"/>
    <w:rsid w:val="00D61143"/>
    <w:rsid w:val="00D63DE8"/>
    <w:rsid w:val="00D646A6"/>
    <w:rsid w:val="00D72393"/>
    <w:rsid w:val="00D73DB4"/>
    <w:rsid w:val="00D7585B"/>
    <w:rsid w:val="00D76D48"/>
    <w:rsid w:val="00D81218"/>
    <w:rsid w:val="00D819AF"/>
    <w:rsid w:val="00D823C6"/>
    <w:rsid w:val="00D83609"/>
    <w:rsid w:val="00D8498C"/>
    <w:rsid w:val="00D84B36"/>
    <w:rsid w:val="00D87C09"/>
    <w:rsid w:val="00D90CBF"/>
    <w:rsid w:val="00D91C07"/>
    <w:rsid w:val="00D92096"/>
    <w:rsid w:val="00D936EA"/>
    <w:rsid w:val="00D9465E"/>
    <w:rsid w:val="00D967D3"/>
    <w:rsid w:val="00D97538"/>
    <w:rsid w:val="00D978D9"/>
    <w:rsid w:val="00DA0B70"/>
    <w:rsid w:val="00DA4582"/>
    <w:rsid w:val="00DA4585"/>
    <w:rsid w:val="00DA675F"/>
    <w:rsid w:val="00DA7144"/>
    <w:rsid w:val="00DA7AD9"/>
    <w:rsid w:val="00DA7B9B"/>
    <w:rsid w:val="00DB4710"/>
    <w:rsid w:val="00DB51F4"/>
    <w:rsid w:val="00DB76A2"/>
    <w:rsid w:val="00DB7A07"/>
    <w:rsid w:val="00DC0830"/>
    <w:rsid w:val="00DC2164"/>
    <w:rsid w:val="00DC2ABF"/>
    <w:rsid w:val="00DC3753"/>
    <w:rsid w:val="00DC6582"/>
    <w:rsid w:val="00DC776D"/>
    <w:rsid w:val="00DD0579"/>
    <w:rsid w:val="00DE0C43"/>
    <w:rsid w:val="00DE1B0B"/>
    <w:rsid w:val="00DE1F5C"/>
    <w:rsid w:val="00DE3609"/>
    <w:rsid w:val="00DE41D9"/>
    <w:rsid w:val="00DE68E7"/>
    <w:rsid w:val="00DE7802"/>
    <w:rsid w:val="00DF57D2"/>
    <w:rsid w:val="00DF7E68"/>
    <w:rsid w:val="00E024D2"/>
    <w:rsid w:val="00E025D4"/>
    <w:rsid w:val="00E06405"/>
    <w:rsid w:val="00E0663B"/>
    <w:rsid w:val="00E06E09"/>
    <w:rsid w:val="00E10B9E"/>
    <w:rsid w:val="00E12FC9"/>
    <w:rsid w:val="00E130BD"/>
    <w:rsid w:val="00E13C7C"/>
    <w:rsid w:val="00E1408B"/>
    <w:rsid w:val="00E25F0C"/>
    <w:rsid w:val="00E31B2D"/>
    <w:rsid w:val="00E33E70"/>
    <w:rsid w:val="00E4029D"/>
    <w:rsid w:val="00E449AD"/>
    <w:rsid w:val="00E44E95"/>
    <w:rsid w:val="00E45A60"/>
    <w:rsid w:val="00E45AB7"/>
    <w:rsid w:val="00E474B3"/>
    <w:rsid w:val="00E5174D"/>
    <w:rsid w:val="00E52F42"/>
    <w:rsid w:val="00E543E6"/>
    <w:rsid w:val="00E547D2"/>
    <w:rsid w:val="00E56D54"/>
    <w:rsid w:val="00E575BC"/>
    <w:rsid w:val="00E64447"/>
    <w:rsid w:val="00E6519A"/>
    <w:rsid w:val="00E65AE2"/>
    <w:rsid w:val="00E674AC"/>
    <w:rsid w:val="00E700D1"/>
    <w:rsid w:val="00E72BDB"/>
    <w:rsid w:val="00E73299"/>
    <w:rsid w:val="00E73A92"/>
    <w:rsid w:val="00E758C1"/>
    <w:rsid w:val="00E76422"/>
    <w:rsid w:val="00E779AF"/>
    <w:rsid w:val="00E83104"/>
    <w:rsid w:val="00E8549D"/>
    <w:rsid w:val="00E86376"/>
    <w:rsid w:val="00E86BFB"/>
    <w:rsid w:val="00E87C48"/>
    <w:rsid w:val="00E91B1F"/>
    <w:rsid w:val="00E93E08"/>
    <w:rsid w:val="00E957B5"/>
    <w:rsid w:val="00E96895"/>
    <w:rsid w:val="00EA0F0F"/>
    <w:rsid w:val="00EA13E8"/>
    <w:rsid w:val="00EA17A9"/>
    <w:rsid w:val="00EA217E"/>
    <w:rsid w:val="00EA2C52"/>
    <w:rsid w:val="00EA694F"/>
    <w:rsid w:val="00EA7F02"/>
    <w:rsid w:val="00EB010A"/>
    <w:rsid w:val="00EB1319"/>
    <w:rsid w:val="00EB4D1E"/>
    <w:rsid w:val="00EB5894"/>
    <w:rsid w:val="00EB727F"/>
    <w:rsid w:val="00EC066C"/>
    <w:rsid w:val="00EC10B2"/>
    <w:rsid w:val="00EC2F60"/>
    <w:rsid w:val="00EC663F"/>
    <w:rsid w:val="00ED180F"/>
    <w:rsid w:val="00ED1956"/>
    <w:rsid w:val="00ED2C39"/>
    <w:rsid w:val="00ED37AF"/>
    <w:rsid w:val="00ED691D"/>
    <w:rsid w:val="00ED70B7"/>
    <w:rsid w:val="00ED7A12"/>
    <w:rsid w:val="00EE5602"/>
    <w:rsid w:val="00EF03CE"/>
    <w:rsid w:val="00EF1970"/>
    <w:rsid w:val="00EF3193"/>
    <w:rsid w:val="00EF538D"/>
    <w:rsid w:val="00EF559E"/>
    <w:rsid w:val="00F01011"/>
    <w:rsid w:val="00F03317"/>
    <w:rsid w:val="00F05162"/>
    <w:rsid w:val="00F05ABE"/>
    <w:rsid w:val="00F07126"/>
    <w:rsid w:val="00F15016"/>
    <w:rsid w:val="00F179B9"/>
    <w:rsid w:val="00F20224"/>
    <w:rsid w:val="00F20FF3"/>
    <w:rsid w:val="00F222CF"/>
    <w:rsid w:val="00F23632"/>
    <w:rsid w:val="00F259F4"/>
    <w:rsid w:val="00F3272D"/>
    <w:rsid w:val="00F34FC9"/>
    <w:rsid w:val="00F361EA"/>
    <w:rsid w:val="00F3794E"/>
    <w:rsid w:val="00F45A7E"/>
    <w:rsid w:val="00F46632"/>
    <w:rsid w:val="00F477BA"/>
    <w:rsid w:val="00F47932"/>
    <w:rsid w:val="00F47BED"/>
    <w:rsid w:val="00F47E96"/>
    <w:rsid w:val="00F503A1"/>
    <w:rsid w:val="00F50426"/>
    <w:rsid w:val="00F509AE"/>
    <w:rsid w:val="00F5198F"/>
    <w:rsid w:val="00F602E5"/>
    <w:rsid w:val="00F67340"/>
    <w:rsid w:val="00F8101A"/>
    <w:rsid w:val="00F82CBE"/>
    <w:rsid w:val="00F83E72"/>
    <w:rsid w:val="00F878F9"/>
    <w:rsid w:val="00F91F86"/>
    <w:rsid w:val="00F93E51"/>
    <w:rsid w:val="00F94441"/>
    <w:rsid w:val="00F94A32"/>
    <w:rsid w:val="00F9528B"/>
    <w:rsid w:val="00F9606F"/>
    <w:rsid w:val="00F96335"/>
    <w:rsid w:val="00F96F8B"/>
    <w:rsid w:val="00F9760F"/>
    <w:rsid w:val="00FA011F"/>
    <w:rsid w:val="00FA3007"/>
    <w:rsid w:val="00FB04DB"/>
    <w:rsid w:val="00FB1516"/>
    <w:rsid w:val="00FB23BF"/>
    <w:rsid w:val="00FB487D"/>
    <w:rsid w:val="00FC1DB0"/>
    <w:rsid w:val="00FC3F5D"/>
    <w:rsid w:val="00FC6439"/>
    <w:rsid w:val="00FD0C43"/>
    <w:rsid w:val="00FD12B3"/>
    <w:rsid w:val="00FD5485"/>
    <w:rsid w:val="00FD6D34"/>
    <w:rsid w:val="00FD75AE"/>
    <w:rsid w:val="00FE04A7"/>
    <w:rsid w:val="00FE354E"/>
    <w:rsid w:val="00FE4327"/>
    <w:rsid w:val="00FF0310"/>
    <w:rsid w:val="00FF04DF"/>
    <w:rsid w:val="00FF19C9"/>
    <w:rsid w:val="00FF2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870D29"/>
  <w15:docId w15:val="{FB6C1EFF-EC91-40DE-A1F7-0B63A212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A06"/>
    <w:rPr>
      <w:sz w:val="24"/>
      <w:szCs w:val="24"/>
      <w:lang w:val="en-US" w:eastAsia="en-US"/>
    </w:rPr>
  </w:style>
  <w:style w:type="paragraph" w:styleId="1">
    <w:name w:val="heading 1"/>
    <w:aliases w:val="Lev 1,Section Heading,H1,Hoofdstukkop,SECTION,Niveau 1,Heading.CAPS,level 1,Heading X,report,h1,Article Heading,Framew.1,Heading 1 deutsch,level1,Heading,FIAS,1 ghost,g"/>
    <w:basedOn w:val="a"/>
    <w:qFormat/>
    <w:rsid w:val="009813D5"/>
    <w:pPr>
      <w:keepNext/>
      <w:spacing w:before="120" w:after="120"/>
      <w:jc w:val="both"/>
      <w:outlineLvl w:val="0"/>
    </w:pPr>
    <w:rPr>
      <w:b/>
      <w:bCs/>
      <w:caps/>
      <w:sz w:val="22"/>
    </w:rPr>
  </w:style>
  <w:style w:type="paragraph" w:styleId="2">
    <w:name w:val="heading 2"/>
    <w:aliases w:val="Lev 2,Reset numbering,Major,H2,Clause,Niveau 1 1,Paragraafkop,Jhed2,2,sub-sect,h2,section header,no section,21,sub-sect1,22,sub-sect2,23,sub-sect3,24,sub-sect4,25,sub-sect5,(1.1,1.2,1.3 etc),PARA2,level 2,Subsection,Sub-clause,level2,h,Insid"/>
    <w:basedOn w:val="a"/>
    <w:link w:val="21"/>
    <w:qFormat/>
    <w:rsid w:val="009813D5"/>
    <w:pPr>
      <w:numPr>
        <w:ilvl w:val="1"/>
        <w:numId w:val="2"/>
      </w:numPr>
      <w:spacing w:after="240"/>
      <w:jc w:val="both"/>
      <w:outlineLvl w:val="1"/>
    </w:pPr>
    <w:rPr>
      <w:bCs/>
      <w:iCs/>
      <w:sz w:val="22"/>
    </w:rPr>
  </w:style>
  <w:style w:type="paragraph" w:styleId="3">
    <w:name w:val="heading 3"/>
    <w:aliases w:val="Lev 3,Level 1 - 1,Minor,H3,(a),Niveau 1 1 1,Subparagraafkop,Heading 3(left),h3,3,h31,31,h32,32,h33,33,h34,34,h35,35,sub-sub,sub-sub1,sub-sub2,sub-sub3,sub-sub4,sub section header,level 3,title,.,level3,3 bullet,Numbered - 3,MI,Heading 3 Char"/>
    <w:basedOn w:val="a"/>
    <w:qFormat/>
    <w:rsid w:val="009813D5"/>
    <w:pPr>
      <w:numPr>
        <w:ilvl w:val="2"/>
        <w:numId w:val="2"/>
      </w:numPr>
      <w:spacing w:after="240"/>
      <w:jc w:val="both"/>
      <w:outlineLvl w:val="2"/>
    </w:pPr>
    <w:rPr>
      <w:bCs/>
      <w:sz w:val="22"/>
      <w:szCs w:val="26"/>
    </w:rPr>
  </w:style>
  <w:style w:type="paragraph" w:styleId="4">
    <w:name w:val="heading 4"/>
    <w:aliases w:val="Lev 4,Level 2 - a,Sub-Minor,H,H4,(i),level 4,h4,Sub-paragraph,level4,4 dash,d,Heading 4 Char1,Heading 4 Char Char,Heading 4 Char1 Char Char,Heading 4 Char Char Char Char,Heading 4 Char1 Char1,Heading 4 Char Char Char1"/>
    <w:basedOn w:val="a"/>
    <w:qFormat/>
    <w:rsid w:val="009813D5"/>
    <w:pPr>
      <w:numPr>
        <w:ilvl w:val="3"/>
        <w:numId w:val="2"/>
      </w:numPr>
      <w:spacing w:after="240"/>
      <w:jc w:val="both"/>
      <w:outlineLvl w:val="3"/>
    </w:pPr>
    <w:rPr>
      <w:bCs/>
      <w:sz w:val="22"/>
      <w:szCs w:val="28"/>
    </w:rPr>
  </w:style>
  <w:style w:type="paragraph" w:styleId="5">
    <w:name w:val="heading 5"/>
    <w:aliases w:val="Lev 5,Level 3 - i,H5,(1),level 5,h5,level5"/>
    <w:basedOn w:val="a"/>
    <w:qFormat/>
    <w:rsid w:val="009813D5"/>
    <w:pPr>
      <w:numPr>
        <w:ilvl w:val="4"/>
        <w:numId w:val="2"/>
      </w:numPr>
      <w:spacing w:after="240"/>
      <w:jc w:val="both"/>
      <w:outlineLvl w:val="4"/>
    </w:pPr>
    <w:rPr>
      <w:bCs/>
      <w:iCs/>
      <w:sz w:val="22"/>
      <w:szCs w:val="26"/>
    </w:rPr>
  </w:style>
  <w:style w:type="paragraph" w:styleId="6">
    <w:name w:val="heading 6"/>
    <w:aliases w:val="Lev 6,Legal Level 1.,H6,(A),Marginal,level 6,h6,level6"/>
    <w:basedOn w:val="a"/>
    <w:qFormat/>
    <w:rsid w:val="00533A06"/>
    <w:pPr>
      <w:numPr>
        <w:ilvl w:val="5"/>
        <w:numId w:val="2"/>
      </w:numPr>
      <w:spacing w:after="240"/>
      <w:jc w:val="both"/>
      <w:outlineLvl w:val="5"/>
    </w:pPr>
    <w:rPr>
      <w:b/>
      <w:bCs/>
      <w:szCs w:val="22"/>
    </w:rPr>
  </w:style>
  <w:style w:type="paragraph" w:styleId="7">
    <w:name w:val="heading 7"/>
    <w:basedOn w:val="a"/>
    <w:qFormat/>
    <w:rsid w:val="00533A06"/>
    <w:pPr>
      <w:numPr>
        <w:ilvl w:val="6"/>
        <w:numId w:val="2"/>
      </w:numPr>
      <w:spacing w:after="240"/>
      <w:jc w:val="both"/>
      <w:outlineLvl w:val="6"/>
    </w:pPr>
  </w:style>
  <w:style w:type="paragraph" w:styleId="8">
    <w:name w:val="heading 8"/>
    <w:basedOn w:val="a"/>
    <w:qFormat/>
    <w:rsid w:val="00533A06"/>
    <w:pPr>
      <w:numPr>
        <w:ilvl w:val="7"/>
        <w:numId w:val="2"/>
      </w:numPr>
      <w:spacing w:after="240"/>
      <w:jc w:val="both"/>
      <w:outlineLvl w:val="7"/>
    </w:pPr>
    <w:rPr>
      <w:iCs/>
    </w:rPr>
  </w:style>
  <w:style w:type="paragraph" w:styleId="9">
    <w:name w:val="heading 9"/>
    <w:aliases w:val="Lev 9,Legal Level 1.1.1.1.,H9,E3 Marginal,h9,AppendixBodyHead,level3(i)"/>
    <w:basedOn w:val="a"/>
    <w:next w:val="a0"/>
    <w:qFormat/>
    <w:rsid w:val="00533A06"/>
    <w:pPr>
      <w:numPr>
        <w:ilvl w:val="8"/>
        <w:numId w:val="2"/>
      </w:numPr>
      <w:spacing w:after="240"/>
      <w:jc w:val="both"/>
      <w:outlineLvl w:val="8"/>
    </w:pPr>
    <w:rPr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aliases w:val="A1"/>
    <w:basedOn w:val="a"/>
    <w:link w:val="a4"/>
    <w:rsid w:val="00533A06"/>
    <w:pPr>
      <w:spacing w:after="240"/>
      <w:jc w:val="both"/>
    </w:pPr>
  </w:style>
  <w:style w:type="character" w:customStyle="1" w:styleId="a4">
    <w:name w:val="Основной текст Знак"/>
    <w:aliases w:val="A1 Знак"/>
    <w:link w:val="a0"/>
    <w:rsid w:val="00533A06"/>
    <w:rPr>
      <w:sz w:val="24"/>
      <w:szCs w:val="24"/>
      <w:lang w:val="en-US" w:eastAsia="en-US" w:bidi="ar-SA"/>
    </w:rPr>
  </w:style>
  <w:style w:type="paragraph" w:customStyle="1" w:styleId="CharChar2">
    <w:name w:val="Char Char2"/>
    <w:basedOn w:val="a"/>
    <w:rsid w:val="00533A06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styleId="31">
    <w:name w:val="Body Text 3"/>
    <w:basedOn w:val="a"/>
    <w:rsid w:val="00533A06"/>
    <w:pPr>
      <w:spacing w:after="240"/>
    </w:pPr>
  </w:style>
  <w:style w:type="paragraph" w:styleId="a5">
    <w:name w:val="Body Text First Indent"/>
    <w:basedOn w:val="a0"/>
    <w:rsid w:val="00533A06"/>
    <w:pPr>
      <w:ind w:firstLine="1440"/>
    </w:pPr>
  </w:style>
  <w:style w:type="paragraph" w:styleId="a6">
    <w:name w:val="Body Text Indent"/>
    <w:basedOn w:val="a"/>
    <w:rsid w:val="00533A06"/>
    <w:pPr>
      <w:spacing w:after="240"/>
      <w:ind w:left="720"/>
    </w:pPr>
  </w:style>
  <w:style w:type="paragraph" w:styleId="22">
    <w:name w:val="Body Text First Indent 2"/>
    <w:basedOn w:val="a6"/>
    <w:rsid w:val="00533A06"/>
    <w:pPr>
      <w:ind w:firstLine="1440"/>
    </w:pPr>
  </w:style>
  <w:style w:type="paragraph" w:styleId="23">
    <w:name w:val="Body Text Indent 2"/>
    <w:basedOn w:val="a"/>
    <w:rsid w:val="00533A06"/>
    <w:pPr>
      <w:spacing w:after="120" w:line="480" w:lineRule="auto"/>
      <w:ind w:left="720"/>
    </w:pPr>
  </w:style>
  <w:style w:type="paragraph" w:styleId="32">
    <w:name w:val="Body Text Indent 3"/>
    <w:basedOn w:val="a"/>
    <w:rsid w:val="00533A06"/>
    <w:pPr>
      <w:spacing w:after="240"/>
      <w:ind w:left="720"/>
    </w:pPr>
  </w:style>
  <w:style w:type="paragraph" w:styleId="a7">
    <w:name w:val="footer"/>
    <w:basedOn w:val="a"/>
    <w:link w:val="a8"/>
    <w:uiPriority w:val="99"/>
    <w:rsid w:val="00533A06"/>
    <w:pPr>
      <w:tabs>
        <w:tab w:val="center" w:pos="4680"/>
        <w:tab w:val="right" w:pos="9360"/>
      </w:tabs>
    </w:pPr>
    <w:rPr>
      <w:sz w:val="16"/>
      <w:szCs w:val="16"/>
    </w:rPr>
  </w:style>
  <w:style w:type="paragraph" w:styleId="a9">
    <w:name w:val="header"/>
    <w:basedOn w:val="a"/>
    <w:link w:val="aa"/>
    <w:uiPriority w:val="99"/>
    <w:rsid w:val="00533A06"/>
    <w:pPr>
      <w:tabs>
        <w:tab w:val="center" w:pos="4680"/>
        <w:tab w:val="right" w:pos="9360"/>
      </w:tabs>
    </w:pPr>
  </w:style>
  <w:style w:type="character" w:styleId="ab">
    <w:name w:val="page number"/>
    <w:rsid w:val="00533A06"/>
    <w:rPr>
      <w:rFonts w:ascii="Times New Roman" w:hAnsi="Times New Roman"/>
      <w:sz w:val="24"/>
      <w:szCs w:val="24"/>
    </w:rPr>
  </w:style>
  <w:style w:type="paragraph" w:customStyle="1" w:styleId="Text">
    <w:name w:val="Text"/>
    <w:aliases w:val="1,Body"/>
    <w:basedOn w:val="a"/>
    <w:link w:val="TextChar"/>
    <w:rsid w:val="00533A06"/>
    <w:pPr>
      <w:spacing w:after="240"/>
      <w:jc w:val="both"/>
    </w:pPr>
    <w:rPr>
      <w:szCs w:val="20"/>
      <w:lang w:val="en-GB"/>
    </w:rPr>
  </w:style>
  <w:style w:type="character" w:customStyle="1" w:styleId="TextChar">
    <w:name w:val="Text Char"/>
    <w:link w:val="Text"/>
    <w:rsid w:val="00533A06"/>
    <w:rPr>
      <w:sz w:val="24"/>
      <w:lang w:val="en-GB" w:eastAsia="en-US" w:bidi="ar-SA"/>
    </w:rPr>
  </w:style>
  <w:style w:type="paragraph" w:styleId="ac">
    <w:name w:val="footnote text"/>
    <w:basedOn w:val="a"/>
    <w:link w:val="ad"/>
    <w:semiHidden/>
    <w:rsid w:val="00533A06"/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533A06"/>
    <w:rPr>
      <w:lang w:val="en-US" w:eastAsia="en-US" w:bidi="ar-SA"/>
    </w:rPr>
  </w:style>
  <w:style w:type="paragraph" w:customStyle="1" w:styleId="wcstandardah1">
    <w:name w:val="wc_standarda h 1"/>
    <w:basedOn w:val="a"/>
    <w:next w:val="wcstandardah2"/>
    <w:rsid w:val="00533A06"/>
    <w:pPr>
      <w:keepNext/>
      <w:numPr>
        <w:numId w:val="1"/>
      </w:numPr>
      <w:spacing w:after="240"/>
      <w:jc w:val="both"/>
      <w:outlineLvl w:val="0"/>
    </w:pPr>
    <w:rPr>
      <w:b/>
      <w:caps/>
      <w:lang w:val="en-GB"/>
    </w:rPr>
  </w:style>
  <w:style w:type="paragraph" w:customStyle="1" w:styleId="wcstandardah2">
    <w:name w:val="wc_standarda h 2"/>
    <w:basedOn w:val="a"/>
    <w:next w:val="Text"/>
    <w:rsid w:val="00533A06"/>
    <w:pPr>
      <w:numPr>
        <w:ilvl w:val="1"/>
        <w:numId w:val="1"/>
      </w:numPr>
      <w:spacing w:after="240"/>
      <w:jc w:val="both"/>
      <w:outlineLvl w:val="1"/>
    </w:pPr>
    <w:rPr>
      <w:lang w:val="en-GB"/>
    </w:rPr>
  </w:style>
  <w:style w:type="character" w:styleId="ae">
    <w:name w:val="footnote reference"/>
    <w:semiHidden/>
    <w:rsid w:val="00533A06"/>
    <w:rPr>
      <w:vertAlign w:val="superscript"/>
    </w:rPr>
  </w:style>
  <w:style w:type="paragraph" w:styleId="10">
    <w:name w:val="toc 1"/>
    <w:basedOn w:val="a"/>
    <w:next w:val="a"/>
    <w:autoRedefine/>
    <w:uiPriority w:val="39"/>
    <w:rsid w:val="00533A06"/>
    <w:pPr>
      <w:tabs>
        <w:tab w:val="left" w:pos="0"/>
        <w:tab w:val="right" w:leader="dot" w:pos="9000"/>
      </w:tabs>
      <w:spacing w:beforeLines="60" w:afterLines="60"/>
      <w:ind w:left="741" w:right="299" w:hanging="741"/>
    </w:pPr>
    <w:rPr>
      <w:lang w:val="ru-RU"/>
    </w:rPr>
  </w:style>
  <w:style w:type="paragraph" w:styleId="24">
    <w:name w:val="toc 2"/>
    <w:basedOn w:val="a"/>
    <w:next w:val="a"/>
    <w:autoRedefine/>
    <w:semiHidden/>
    <w:rsid w:val="00533A06"/>
    <w:pPr>
      <w:ind w:left="240"/>
    </w:pPr>
  </w:style>
  <w:style w:type="paragraph" w:styleId="33">
    <w:name w:val="toc 3"/>
    <w:basedOn w:val="a"/>
    <w:next w:val="a"/>
    <w:autoRedefine/>
    <w:semiHidden/>
    <w:rsid w:val="00533A06"/>
    <w:pPr>
      <w:ind w:left="480"/>
    </w:pPr>
  </w:style>
  <w:style w:type="paragraph" w:styleId="41">
    <w:name w:val="toc 4"/>
    <w:basedOn w:val="a"/>
    <w:next w:val="a"/>
    <w:autoRedefine/>
    <w:semiHidden/>
    <w:rsid w:val="00533A06"/>
    <w:pPr>
      <w:ind w:left="720"/>
    </w:pPr>
  </w:style>
  <w:style w:type="paragraph" w:styleId="50">
    <w:name w:val="toc 5"/>
    <w:basedOn w:val="a"/>
    <w:next w:val="a"/>
    <w:autoRedefine/>
    <w:semiHidden/>
    <w:rsid w:val="00533A06"/>
    <w:pPr>
      <w:ind w:left="960"/>
    </w:pPr>
  </w:style>
  <w:style w:type="paragraph" w:styleId="60">
    <w:name w:val="toc 6"/>
    <w:basedOn w:val="a"/>
    <w:next w:val="a"/>
    <w:autoRedefine/>
    <w:semiHidden/>
    <w:rsid w:val="00533A06"/>
    <w:pPr>
      <w:ind w:left="1200"/>
    </w:pPr>
  </w:style>
  <w:style w:type="paragraph" w:styleId="70">
    <w:name w:val="toc 7"/>
    <w:basedOn w:val="a"/>
    <w:next w:val="a"/>
    <w:autoRedefine/>
    <w:semiHidden/>
    <w:rsid w:val="00533A06"/>
    <w:pPr>
      <w:ind w:left="1440"/>
    </w:pPr>
  </w:style>
  <w:style w:type="paragraph" w:styleId="80">
    <w:name w:val="toc 8"/>
    <w:basedOn w:val="a"/>
    <w:next w:val="a"/>
    <w:autoRedefine/>
    <w:semiHidden/>
    <w:rsid w:val="00533A06"/>
    <w:pPr>
      <w:ind w:left="1680"/>
    </w:pPr>
  </w:style>
  <w:style w:type="paragraph" w:styleId="90">
    <w:name w:val="toc 9"/>
    <w:basedOn w:val="a"/>
    <w:next w:val="a"/>
    <w:autoRedefine/>
    <w:semiHidden/>
    <w:rsid w:val="00533A06"/>
    <w:pPr>
      <w:ind w:left="1920"/>
    </w:pPr>
  </w:style>
  <w:style w:type="paragraph" w:styleId="af">
    <w:name w:val="Balloon Text"/>
    <w:basedOn w:val="a"/>
    <w:semiHidden/>
    <w:rsid w:val="00533A06"/>
    <w:rPr>
      <w:rFonts w:ascii="Tahoma" w:hAnsi="Tahoma" w:cs="Tahoma"/>
      <w:sz w:val="16"/>
      <w:szCs w:val="16"/>
    </w:rPr>
  </w:style>
  <w:style w:type="paragraph" w:customStyle="1" w:styleId="Heading10">
    <w:name w:val="Heading 10"/>
    <w:basedOn w:val="4"/>
    <w:rsid w:val="00533A06"/>
  </w:style>
  <w:style w:type="table" w:styleId="af0">
    <w:name w:val="Table Grid"/>
    <w:basedOn w:val="a2"/>
    <w:rsid w:val="00533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standardah3">
    <w:name w:val="wc_standarda h 3"/>
    <w:basedOn w:val="a"/>
    <w:rsid w:val="00533A06"/>
    <w:pPr>
      <w:numPr>
        <w:ilvl w:val="2"/>
        <w:numId w:val="1"/>
      </w:numPr>
      <w:spacing w:after="240"/>
      <w:jc w:val="both"/>
      <w:outlineLvl w:val="2"/>
    </w:pPr>
    <w:rPr>
      <w:lang w:val="en-GB"/>
    </w:rPr>
  </w:style>
  <w:style w:type="paragraph" w:customStyle="1" w:styleId="wcstandardah4">
    <w:name w:val="wc_standarda h 4"/>
    <w:basedOn w:val="a"/>
    <w:rsid w:val="00533A06"/>
    <w:pPr>
      <w:numPr>
        <w:ilvl w:val="3"/>
        <w:numId w:val="1"/>
      </w:numPr>
      <w:spacing w:after="240"/>
      <w:jc w:val="both"/>
      <w:outlineLvl w:val="3"/>
    </w:pPr>
    <w:rPr>
      <w:lang w:val="en-GB"/>
    </w:rPr>
  </w:style>
  <w:style w:type="paragraph" w:customStyle="1" w:styleId="wcstandardah5">
    <w:name w:val="wc_standarda h 5"/>
    <w:basedOn w:val="a"/>
    <w:rsid w:val="00533A06"/>
    <w:pPr>
      <w:numPr>
        <w:ilvl w:val="4"/>
        <w:numId w:val="1"/>
      </w:numPr>
      <w:spacing w:after="240"/>
      <w:jc w:val="both"/>
      <w:outlineLvl w:val="4"/>
    </w:pPr>
    <w:rPr>
      <w:lang w:val="en-GB"/>
    </w:rPr>
  </w:style>
  <w:style w:type="paragraph" w:customStyle="1" w:styleId="wcstandardah6">
    <w:name w:val="wc_standarda h 6"/>
    <w:basedOn w:val="a"/>
    <w:rsid w:val="00533A06"/>
    <w:pPr>
      <w:spacing w:after="240"/>
      <w:ind w:left="3600" w:hanging="720"/>
      <w:jc w:val="both"/>
      <w:outlineLvl w:val="5"/>
    </w:pPr>
    <w:rPr>
      <w:lang w:val="en-GB"/>
    </w:rPr>
  </w:style>
  <w:style w:type="paragraph" w:customStyle="1" w:styleId="wcstandardah7">
    <w:name w:val="wc_standarda h 7"/>
    <w:basedOn w:val="a"/>
    <w:rsid w:val="00533A06"/>
    <w:pPr>
      <w:spacing w:after="240"/>
      <w:ind w:left="4320" w:hanging="720"/>
      <w:jc w:val="both"/>
      <w:outlineLvl w:val="6"/>
    </w:pPr>
    <w:rPr>
      <w:lang w:val="en-GB"/>
    </w:rPr>
  </w:style>
  <w:style w:type="paragraph" w:customStyle="1" w:styleId="wcstandardah8">
    <w:name w:val="wc_standarda h 8"/>
    <w:basedOn w:val="a"/>
    <w:next w:val="Text"/>
    <w:rsid w:val="00533A06"/>
    <w:pPr>
      <w:spacing w:after="240"/>
      <w:jc w:val="both"/>
      <w:outlineLvl w:val="7"/>
    </w:pPr>
    <w:rPr>
      <w:lang w:val="en-GB"/>
    </w:rPr>
  </w:style>
  <w:style w:type="paragraph" w:customStyle="1" w:styleId="wcstandardah9">
    <w:name w:val="wc_standarda h 9"/>
    <w:basedOn w:val="a"/>
    <w:next w:val="Text"/>
    <w:rsid w:val="00533A06"/>
    <w:pPr>
      <w:spacing w:after="240"/>
      <w:jc w:val="both"/>
      <w:outlineLvl w:val="8"/>
    </w:pPr>
    <w:rPr>
      <w:lang w:val="en-GB"/>
    </w:rPr>
  </w:style>
  <w:style w:type="paragraph" w:customStyle="1" w:styleId="Schedule">
    <w:name w:val="Schedule"/>
    <w:basedOn w:val="a0"/>
    <w:rsid w:val="00533A06"/>
    <w:pPr>
      <w:spacing w:before="240" w:line="264" w:lineRule="auto"/>
      <w:jc w:val="center"/>
    </w:pPr>
    <w:rPr>
      <w:b/>
      <w:lang w:val="en-GB"/>
    </w:rPr>
  </w:style>
  <w:style w:type="character" w:styleId="af1">
    <w:name w:val="Hyperlink"/>
    <w:uiPriority w:val="99"/>
    <w:rsid w:val="00533A06"/>
    <w:rPr>
      <w:color w:val="0000FF"/>
      <w:u w:val="single"/>
    </w:rPr>
  </w:style>
  <w:style w:type="paragraph" w:customStyle="1" w:styleId="CharCharChar">
    <w:name w:val="Char Char Char"/>
    <w:basedOn w:val="a"/>
    <w:rsid w:val="00533A06"/>
    <w:pPr>
      <w:spacing w:after="160" w:line="240" w:lineRule="exact"/>
    </w:pPr>
    <w:rPr>
      <w:noProof/>
      <w:sz w:val="20"/>
      <w:szCs w:val="20"/>
      <w:lang w:val="en-GB" w:eastAsia="ru-RU"/>
    </w:rPr>
  </w:style>
  <w:style w:type="paragraph" w:customStyle="1" w:styleId="CharCharCharCharCharCharCharChar1CharChar1Char">
    <w:name w:val="Char Char Char Char Char Char Char Char1 Char Char1 Char"/>
    <w:basedOn w:val="a"/>
    <w:rsid w:val="00533A06"/>
    <w:pPr>
      <w:spacing w:after="160" w:line="240" w:lineRule="exact"/>
    </w:pPr>
    <w:rPr>
      <w:rFonts w:ascii="Verdana" w:hAnsi="Verdana"/>
      <w:noProof/>
      <w:sz w:val="20"/>
      <w:szCs w:val="20"/>
      <w:lang w:val="en-GB"/>
    </w:rPr>
  </w:style>
  <w:style w:type="paragraph" w:customStyle="1" w:styleId="CharChar6Char">
    <w:name w:val="Char Char6 Char"/>
    <w:basedOn w:val="a"/>
    <w:rsid w:val="00533A0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eastAsia="de-DE"/>
    </w:rPr>
  </w:style>
  <w:style w:type="paragraph" w:customStyle="1" w:styleId="1Char">
    <w:name w:val="Знак Знак1 Char"/>
    <w:basedOn w:val="a"/>
    <w:rsid w:val="00533A06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customStyle="1" w:styleId="CharChar">
    <w:name w:val="Char Char"/>
    <w:basedOn w:val="a"/>
    <w:rsid w:val="00533A06"/>
    <w:pPr>
      <w:spacing w:after="160" w:line="240" w:lineRule="exact"/>
    </w:pPr>
    <w:rPr>
      <w:rFonts w:ascii="Verdana" w:hAnsi="Verdana"/>
      <w:noProof/>
      <w:sz w:val="20"/>
      <w:szCs w:val="20"/>
      <w:lang w:val="en-GB"/>
    </w:rPr>
  </w:style>
  <w:style w:type="character" w:styleId="af2">
    <w:name w:val="annotation reference"/>
    <w:semiHidden/>
    <w:rsid w:val="00533A06"/>
    <w:rPr>
      <w:sz w:val="16"/>
      <w:szCs w:val="16"/>
    </w:rPr>
  </w:style>
  <w:style w:type="paragraph" w:styleId="af3">
    <w:name w:val="annotation text"/>
    <w:basedOn w:val="a"/>
    <w:link w:val="af4"/>
    <w:semiHidden/>
    <w:rsid w:val="00533A06"/>
    <w:rPr>
      <w:sz w:val="20"/>
      <w:szCs w:val="20"/>
    </w:rPr>
  </w:style>
  <w:style w:type="paragraph" w:styleId="af5">
    <w:name w:val="annotation subject"/>
    <w:basedOn w:val="af3"/>
    <w:next w:val="af3"/>
    <w:semiHidden/>
    <w:rsid w:val="00533A06"/>
    <w:rPr>
      <w:b/>
      <w:bCs/>
    </w:rPr>
  </w:style>
  <w:style w:type="paragraph" w:customStyle="1" w:styleId="11">
    <w:name w:val="Знак Знак1"/>
    <w:basedOn w:val="a"/>
    <w:rsid w:val="00533A06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character" w:customStyle="1" w:styleId="Char2">
    <w:name w:val="Char2"/>
    <w:rsid w:val="00533A06"/>
    <w:rPr>
      <w:sz w:val="24"/>
      <w:szCs w:val="24"/>
      <w:lang w:val="en-US" w:eastAsia="en-US" w:bidi="ar-SA"/>
    </w:rPr>
  </w:style>
  <w:style w:type="character" w:customStyle="1" w:styleId="A1Char1">
    <w:name w:val="A1 Char1"/>
    <w:rsid w:val="00533A06"/>
    <w:rPr>
      <w:sz w:val="24"/>
      <w:szCs w:val="24"/>
      <w:lang w:val="en-US" w:eastAsia="en-US" w:bidi="ar-SA"/>
    </w:rPr>
  </w:style>
  <w:style w:type="paragraph" w:customStyle="1" w:styleId="CharChar0">
    <w:name w:val="Знак Знак Char Char"/>
    <w:basedOn w:val="a"/>
    <w:rsid w:val="00533A06"/>
    <w:pPr>
      <w:spacing w:after="160" w:line="240" w:lineRule="exact"/>
    </w:pPr>
    <w:rPr>
      <w:noProof/>
      <w:sz w:val="20"/>
      <w:szCs w:val="20"/>
      <w:lang w:val="en-GB" w:eastAsia="ru-RU"/>
    </w:rPr>
  </w:style>
  <w:style w:type="character" w:customStyle="1" w:styleId="BodyTextChar">
    <w:name w:val="Body Text Char"/>
    <w:aliases w:val="A1 Char"/>
    <w:rsid w:val="00533A06"/>
    <w:rPr>
      <w:rFonts w:cs="Times New Roman"/>
      <w:sz w:val="24"/>
      <w:szCs w:val="24"/>
      <w:lang w:val="en-US" w:eastAsia="en-US" w:bidi="ar-SA"/>
    </w:rPr>
  </w:style>
  <w:style w:type="character" w:customStyle="1" w:styleId="FootnoteTextChar">
    <w:name w:val="Footnote Text Char"/>
    <w:semiHidden/>
    <w:rsid w:val="00533A06"/>
    <w:rPr>
      <w:rFonts w:cs="Times New Roman"/>
      <w:lang w:val="en-US" w:eastAsia="en-US" w:bidi="ar-SA"/>
    </w:rPr>
  </w:style>
  <w:style w:type="paragraph" w:customStyle="1" w:styleId="CharCharCharCharCharCharCharChar1CharChar">
    <w:name w:val="Char Char Char Char Char Char Char Char1 Char Char"/>
    <w:basedOn w:val="a"/>
    <w:rsid w:val="00533A06"/>
    <w:pPr>
      <w:spacing w:after="160" w:line="240" w:lineRule="exact"/>
    </w:pPr>
    <w:rPr>
      <w:rFonts w:ascii="Verdana" w:hAnsi="Verdana"/>
      <w:noProof/>
      <w:sz w:val="20"/>
      <w:szCs w:val="20"/>
      <w:lang w:val="en-GB"/>
    </w:rPr>
  </w:style>
  <w:style w:type="character" w:customStyle="1" w:styleId="aa">
    <w:name w:val="Верхний колонтитул Знак"/>
    <w:link w:val="a9"/>
    <w:uiPriority w:val="99"/>
    <w:rsid w:val="00533A06"/>
    <w:rPr>
      <w:sz w:val="24"/>
      <w:szCs w:val="24"/>
      <w:lang w:eastAsia="en-US"/>
    </w:rPr>
  </w:style>
  <w:style w:type="paragraph" w:styleId="af6">
    <w:name w:val="No Spacing"/>
    <w:uiPriority w:val="1"/>
    <w:qFormat/>
    <w:rsid w:val="00533A06"/>
    <w:rPr>
      <w:sz w:val="24"/>
      <w:szCs w:val="24"/>
      <w:lang w:val="en-US" w:eastAsia="en-US"/>
    </w:rPr>
  </w:style>
  <w:style w:type="paragraph" w:styleId="af7">
    <w:name w:val="List Paragraph"/>
    <w:basedOn w:val="a"/>
    <w:uiPriority w:val="34"/>
    <w:qFormat/>
    <w:rsid w:val="00533A06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" w:hAnsi="Courier"/>
      <w:szCs w:val="20"/>
      <w:lang w:val="nl" w:eastAsia="nl-NL"/>
    </w:rPr>
  </w:style>
  <w:style w:type="character" w:customStyle="1" w:styleId="a8">
    <w:name w:val="Нижний колонтитул Знак"/>
    <w:link w:val="a7"/>
    <w:uiPriority w:val="99"/>
    <w:rsid w:val="00533A06"/>
    <w:rPr>
      <w:sz w:val="16"/>
      <w:szCs w:val="16"/>
      <w:lang w:eastAsia="en-US"/>
    </w:rPr>
  </w:style>
  <w:style w:type="paragraph" w:customStyle="1" w:styleId="1CharChar">
    <w:name w:val="Знак Знак1 Char Знак Знак Char"/>
    <w:basedOn w:val="a"/>
    <w:rsid w:val="00533A06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customStyle="1" w:styleId="StandardL3">
    <w:name w:val="Standard_L3"/>
    <w:basedOn w:val="a"/>
    <w:qFormat/>
    <w:rsid w:val="00533A06"/>
    <w:pPr>
      <w:spacing w:after="240"/>
      <w:jc w:val="both"/>
      <w:outlineLvl w:val="2"/>
    </w:pPr>
    <w:rPr>
      <w:rFonts w:ascii="Arial" w:hAnsi="Arial" w:cs="Arial"/>
      <w:sz w:val="20"/>
      <w:szCs w:val="20"/>
      <w:lang w:val="en-GB" w:eastAsia="en-CA"/>
    </w:rPr>
  </w:style>
  <w:style w:type="paragraph" w:customStyle="1" w:styleId="Legal3L1">
    <w:name w:val="Legal3_L1"/>
    <w:basedOn w:val="a"/>
    <w:next w:val="Legal3L2"/>
    <w:uiPriority w:val="49"/>
    <w:qFormat/>
    <w:rsid w:val="00533A06"/>
    <w:pPr>
      <w:keepNext/>
      <w:numPr>
        <w:numId w:val="6"/>
      </w:numPr>
      <w:spacing w:after="240"/>
      <w:jc w:val="both"/>
      <w:outlineLvl w:val="0"/>
    </w:pPr>
    <w:rPr>
      <w:rFonts w:ascii="Arial" w:hAnsi="Arial" w:cs="Arial"/>
      <w:b/>
      <w:color w:val="000000"/>
      <w:szCs w:val="20"/>
      <w:lang w:val="ru-RU" w:eastAsia="en-CA"/>
    </w:rPr>
  </w:style>
  <w:style w:type="paragraph" w:customStyle="1" w:styleId="Legal3L2">
    <w:name w:val="Legal3_L2"/>
    <w:basedOn w:val="a"/>
    <w:uiPriority w:val="49"/>
    <w:qFormat/>
    <w:rsid w:val="00533A06"/>
    <w:pPr>
      <w:numPr>
        <w:ilvl w:val="1"/>
        <w:numId w:val="6"/>
      </w:numPr>
      <w:spacing w:after="240"/>
      <w:jc w:val="both"/>
      <w:outlineLvl w:val="1"/>
    </w:pPr>
    <w:rPr>
      <w:rFonts w:ascii="Arial" w:hAnsi="Arial" w:cs="Arial"/>
      <w:color w:val="000000"/>
      <w:sz w:val="20"/>
      <w:szCs w:val="20"/>
      <w:lang w:val="ru-RU" w:eastAsia="en-CA"/>
    </w:rPr>
  </w:style>
  <w:style w:type="paragraph" w:customStyle="1" w:styleId="Legal3L3">
    <w:name w:val="Legal3_L3"/>
    <w:basedOn w:val="a"/>
    <w:uiPriority w:val="49"/>
    <w:qFormat/>
    <w:rsid w:val="00533A06"/>
    <w:pPr>
      <w:numPr>
        <w:ilvl w:val="2"/>
        <w:numId w:val="6"/>
      </w:numPr>
      <w:spacing w:after="240"/>
      <w:jc w:val="both"/>
      <w:outlineLvl w:val="2"/>
    </w:pPr>
    <w:rPr>
      <w:rFonts w:ascii="Arial" w:hAnsi="Arial" w:cs="Arial"/>
      <w:sz w:val="20"/>
      <w:szCs w:val="20"/>
      <w:lang w:val="ru-RU" w:eastAsia="en-CA"/>
    </w:rPr>
  </w:style>
  <w:style w:type="paragraph" w:customStyle="1" w:styleId="Legal3L4">
    <w:name w:val="Legal3_L4"/>
    <w:basedOn w:val="a"/>
    <w:uiPriority w:val="49"/>
    <w:qFormat/>
    <w:rsid w:val="00533A06"/>
    <w:pPr>
      <w:numPr>
        <w:ilvl w:val="3"/>
        <w:numId w:val="6"/>
      </w:numPr>
      <w:spacing w:after="240"/>
      <w:jc w:val="both"/>
      <w:outlineLvl w:val="3"/>
    </w:pPr>
    <w:rPr>
      <w:rFonts w:ascii="Arial" w:hAnsi="Arial" w:cs="Arial"/>
      <w:sz w:val="20"/>
      <w:szCs w:val="20"/>
      <w:lang w:val="ru-RU" w:eastAsia="en-CA"/>
    </w:rPr>
  </w:style>
  <w:style w:type="paragraph" w:customStyle="1" w:styleId="Legal3L5">
    <w:name w:val="Legal3_L5"/>
    <w:basedOn w:val="a"/>
    <w:uiPriority w:val="49"/>
    <w:qFormat/>
    <w:rsid w:val="00533A06"/>
    <w:pPr>
      <w:numPr>
        <w:ilvl w:val="4"/>
        <w:numId w:val="6"/>
      </w:numPr>
      <w:spacing w:after="240"/>
      <w:jc w:val="both"/>
      <w:outlineLvl w:val="4"/>
    </w:pPr>
    <w:rPr>
      <w:rFonts w:ascii="Arial" w:hAnsi="Arial" w:cs="Arial"/>
      <w:sz w:val="20"/>
      <w:szCs w:val="20"/>
      <w:lang w:val="ru-RU" w:eastAsia="en-CA"/>
    </w:rPr>
  </w:style>
  <w:style w:type="paragraph" w:customStyle="1" w:styleId="Legal3L6">
    <w:name w:val="Legal3_L6"/>
    <w:basedOn w:val="a"/>
    <w:uiPriority w:val="49"/>
    <w:qFormat/>
    <w:rsid w:val="00533A06"/>
    <w:pPr>
      <w:numPr>
        <w:ilvl w:val="5"/>
        <w:numId w:val="6"/>
      </w:numPr>
      <w:spacing w:after="240"/>
      <w:jc w:val="both"/>
      <w:outlineLvl w:val="5"/>
    </w:pPr>
    <w:rPr>
      <w:rFonts w:ascii="Arial" w:hAnsi="Arial" w:cs="Arial"/>
      <w:sz w:val="20"/>
      <w:szCs w:val="20"/>
      <w:lang w:val="ru-RU" w:eastAsia="en-CA"/>
    </w:rPr>
  </w:style>
  <w:style w:type="paragraph" w:customStyle="1" w:styleId="Legal3L7">
    <w:name w:val="Legal3_L7"/>
    <w:basedOn w:val="a"/>
    <w:uiPriority w:val="49"/>
    <w:qFormat/>
    <w:rsid w:val="00533A06"/>
    <w:pPr>
      <w:numPr>
        <w:ilvl w:val="6"/>
        <w:numId w:val="6"/>
      </w:numPr>
      <w:spacing w:after="240"/>
      <w:jc w:val="both"/>
      <w:outlineLvl w:val="6"/>
    </w:pPr>
    <w:rPr>
      <w:rFonts w:ascii="Arial" w:hAnsi="Arial" w:cs="Arial"/>
      <w:sz w:val="20"/>
      <w:szCs w:val="20"/>
      <w:lang w:val="ru-RU" w:eastAsia="en-CA"/>
    </w:rPr>
  </w:style>
  <w:style w:type="paragraph" w:customStyle="1" w:styleId="Legal3L8">
    <w:name w:val="Legal3_L8"/>
    <w:basedOn w:val="a"/>
    <w:uiPriority w:val="49"/>
    <w:qFormat/>
    <w:rsid w:val="00533A06"/>
    <w:pPr>
      <w:numPr>
        <w:ilvl w:val="7"/>
        <w:numId w:val="6"/>
      </w:numPr>
      <w:spacing w:after="240"/>
      <w:jc w:val="both"/>
      <w:outlineLvl w:val="7"/>
    </w:pPr>
    <w:rPr>
      <w:rFonts w:ascii="Arial" w:hAnsi="Arial" w:cs="Arial"/>
      <w:sz w:val="20"/>
      <w:szCs w:val="20"/>
      <w:lang w:val="ru-RU" w:eastAsia="en-CA"/>
    </w:rPr>
  </w:style>
  <w:style w:type="paragraph" w:customStyle="1" w:styleId="Legal3L9">
    <w:name w:val="Legal3_L9"/>
    <w:basedOn w:val="a"/>
    <w:uiPriority w:val="49"/>
    <w:qFormat/>
    <w:rsid w:val="00533A06"/>
    <w:pPr>
      <w:numPr>
        <w:ilvl w:val="8"/>
        <w:numId w:val="6"/>
      </w:numPr>
      <w:spacing w:after="240"/>
      <w:jc w:val="both"/>
      <w:outlineLvl w:val="8"/>
    </w:pPr>
    <w:rPr>
      <w:rFonts w:ascii="Arial" w:hAnsi="Arial" w:cs="Arial"/>
      <w:sz w:val="20"/>
      <w:szCs w:val="20"/>
      <w:lang w:val="ru-RU" w:eastAsia="en-CA"/>
    </w:rPr>
  </w:style>
  <w:style w:type="numbering" w:customStyle="1" w:styleId="Legal3List">
    <w:name w:val="Legal3. List"/>
    <w:basedOn w:val="a3"/>
    <w:rsid w:val="00533A06"/>
    <w:pPr>
      <w:numPr>
        <w:numId w:val="6"/>
      </w:numPr>
    </w:pPr>
  </w:style>
  <w:style w:type="numbering" w:customStyle="1" w:styleId="StandardList4">
    <w:name w:val="_Standard List4"/>
    <w:basedOn w:val="a3"/>
    <w:rsid w:val="00533A06"/>
    <w:pPr>
      <w:numPr>
        <w:numId w:val="18"/>
      </w:numPr>
    </w:pPr>
  </w:style>
  <w:style w:type="character" w:customStyle="1" w:styleId="21">
    <w:name w:val="Заголовок 2 Знак"/>
    <w:aliases w:val="Lev 2 Знак,Reset numbering Знак,Major Знак,H2 Знак,Clause Знак,Niveau 1 1 Знак,Paragraafkop Знак,Jhed2 Знак,2 Знак,sub-sect Знак,h2 Знак,section header Знак,no section Знак,21 Знак,sub-sect1 Знак,22 Знак,sub-sect2 Знак,23 Знак,24 Знак"/>
    <w:link w:val="2"/>
    <w:locked/>
    <w:rsid w:val="009813D5"/>
    <w:rPr>
      <w:bCs/>
      <w:iCs/>
      <w:sz w:val="22"/>
      <w:szCs w:val="24"/>
      <w:lang w:val="en-US" w:eastAsia="en-US"/>
    </w:rPr>
  </w:style>
  <w:style w:type="paragraph" w:customStyle="1" w:styleId="FWBL1">
    <w:name w:val="FWB_L1"/>
    <w:basedOn w:val="a"/>
    <w:next w:val="FWBL2"/>
    <w:rsid w:val="00533A06"/>
    <w:pPr>
      <w:keepNext/>
      <w:keepLines/>
      <w:numPr>
        <w:numId w:val="7"/>
      </w:numPr>
      <w:spacing w:after="240"/>
      <w:outlineLvl w:val="0"/>
    </w:pPr>
    <w:rPr>
      <w:b/>
      <w:smallCaps/>
      <w:szCs w:val="20"/>
      <w:lang w:val="en-GB"/>
    </w:rPr>
  </w:style>
  <w:style w:type="paragraph" w:customStyle="1" w:styleId="FWBL2">
    <w:name w:val="FWB_L2"/>
    <w:basedOn w:val="FWBL1"/>
    <w:rsid w:val="00533A06"/>
    <w:pPr>
      <w:keepNext w:val="0"/>
      <w:keepLines w:val="0"/>
      <w:numPr>
        <w:ilvl w:val="1"/>
      </w:numPr>
      <w:jc w:val="both"/>
      <w:outlineLvl w:val="9"/>
    </w:pPr>
    <w:rPr>
      <w:b w:val="0"/>
      <w:smallCaps w:val="0"/>
    </w:rPr>
  </w:style>
  <w:style w:type="paragraph" w:customStyle="1" w:styleId="FWBL3">
    <w:name w:val="FWB_L3"/>
    <w:basedOn w:val="FWBL2"/>
    <w:rsid w:val="00533A06"/>
    <w:pPr>
      <w:numPr>
        <w:ilvl w:val="2"/>
      </w:numPr>
    </w:pPr>
  </w:style>
  <w:style w:type="paragraph" w:customStyle="1" w:styleId="FWBL4">
    <w:name w:val="FWB_L4"/>
    <w:basedOn w:val="FWBL3"/>
    <w:rsid w:val="00533A06"/>
    <w:pPr>
      <w:numPr>
        <w:ilvl w:val="3"/>
      </w:numPr>
    </w:pPr>
  </w:style>
  <w:style w:type="paragraph" w:customStyle="1" w:styleId="FWBL5">
    <w:name w:val="FWB_L5"/>
    <w:basedOn w:val="FWBL4"/>
    <w:rsid w:val="00533A06"/>
    <w:pPr>
      <w:numPr>
        <w:ilvl w:val="4"/>
      </w:numPr>
    </w:pPr>
  </w:style>
  <w:style w:type="paragraph" w:customStyle="1" w:styleId="FWBL6">
    <w:name w:val="FWB_L6"/>
    <w:basedOn w:val="FWBL5"/>
    <w:rsid w:val="00533A06"/>
    <w:pPr>
      <w:numPr>
        <w:ilvl w:val="5"/>
      </w:numPr>
    </w:pPr>
  </w:style>
  <w:style w:type="paragraph" w:customStyle="1" w:styleId="FWBL7">
    <w:name w:val="FWB_L7"/>
    <w:basedOn w:val="FWBL6"/>
    <w:rsid w:val="00533A06"/>
    <w:pPr>
      <w:numPr>
        <w:ilvl w:val="6"/>
      </w:numPr>
    </w:pPr>
  </w:style>
  <w:style w:type="paragraph" w:customStyle="1" w:styleId="FWBL8">
    <w:name w:val="FWB_L8"/>
    <w:basedOn w:val="FWBL7"/>
    <w:rsid w:val="00533A06"/>
    <w:pPr>
      <w:numPr>
        <w:ilvl w:val="7"/>
      </w:numPr>
    </w:pPr>
  </w:style>
  <w:style w:type="paragraph" w:customStyle="1" w:styleId="ConsPlusNormal">
    <w:name w:val="ConsPlusNormal"/>
    <w:rsid w:val="00533A06"/>
    <w:pPr>
      <w:autoSpaceDE w:val="0"/>
      <w:autoSpaceDN w:val="0"/>
      <w:adjustRightInd w:val="0"/>
    </w:pPr>
    <w:rPr>
      <w:rFonts w:ascii="Arial" w:hAnsi="Arial" w:cs="Arial"/>
      <w:lang w:val="en-US" w:eastAsia="zh-CN"/>
    </w:rPr>
  </w:style>
  <w:style w:type="paragraph" w:customStyle="1" w:styleId="BodyTextBold">
    <w:name w:val="#BodyText=Bold"/>
    <w:basedOn w:val="a"/>
    <w:uiPriority w:val="3"/>
    <w:qFormat/>
    <w:rsid w:val="00533A06"/>
    <w:pPr>
      <w:spacing w:after="240"/>
      <w:jc w:val="both"/>
    </w:pPr>
    <w:rPr>
      <w:rFonts w:ascii="Arial" w:hAnsi="Arial"/>
      <w:b/>
      <w:sz w:val="20"/>
      <w:szCs w:val="20"/>
      <w:lang w:val="en-GB" w:eastAsia="en-CA"/>
    </w:rPr>
  </w:style>
  <w:style w:type="paragraph" w:customStyle="1" w:styleId="SimpleL1">
    <w:name w:val="Simple_L1"/>
    <w:basedOn w:val="a"/>
    <w:uiPriority w:val="49"/>
    <w:qFormat/>
    <w:rsid w:val="00533A06"/>
    <w:pPr>
      <w:numPr>
        <w:numId w:val="8"/>
      </w:numPr>
      <w:spacing w:after="240"/>
      <w:jc w:val="both"/>
      <w:outlineLvl w:val="0"/>
    </w:pPr>
    <w:rPr>
      <w:rFonts w:ascii="Arial" w:hAnsi="Arial" w:cs="Arial"/>
      <w:sz w:val="20"/>
      <w:szCs w:val="20"/>
      <w:lang w:val="en-GB" w:eastAsia="en-CA"/>
    </w:rPr>
  </w:style>
  <w:style w:type="paragraph" w:customStyle="1" w:styleId="SimpleL2">
    <w:name w:val="Simple_L2"/>
    <w:basedOn w:val="a"/>
    <w:uiPriority w:val="49"/>
    <w:qFormat/>
    <w:rsid w:val="00533A06"/>
    <w:pPr>
      <w:numPr>
        <w:ilvl w:val="1"/>
        <w:numId w:val="8"/>
      </w:numPr>
      <w:spacing w:after="240"/>
      <w:jc w:val="both"/>
      <w:outlineLvl w:val="1"/>
    </w:pPr>
    <w:rPr>
      <w:rFonts w:ascii="Arial" w:hAnsi="Arial" w:cs="Arial"/>
      <w:sz w:val="20"/>
      <w:szCs w:val="20"/>
      <w:lang w:val="en-GB" w:eastAsia="en-CA"/>
    </w:rPr>
  </w:style>
  <w:style w:type="paragraph" w:customStyle="1" w:styleId="SimpleL3">
    <w:name w:val="Simple_L3"/>
    <w:basedOn w:val="a"/>
    <w:uiPriority w:val="49"/>
    <w:qFormat/>
    <w:rsid w:val="00533A06"/>
    <w:pPr>
      <w:numPr>
        <w:ilvl w:val="2"/>
        <w:numId w:val="8"/>
      </w:numPr>
      <w:spacing w:after="240"/>
      <w:jc w:val="both"/>
      <w:outlineLvl w:val="2"/>
    </w:pPr>
    <w:rPr>
      <w:rFonts w:ascii="Arial" w:hAnsi="Arial" w:cs="Arial"/>
      <w:sz w:val="20"/>
      <w:szCs w:val="20"/>
      <w:lang w:val="en-GB" w:eastAsia="en-CA"/>
    </w:rPr>
  </w:style>
  <w:style w:type="paragraph" w:customStyle="1" w:styleId="SimpleL4">
    <w:name w:val="Simple_L4"/>
    <w:basedOn w:val="a"/>
    <w:uiPriority w:val="49"/>
    <w:qFormat/>
    <w:rsid w:val="00533A06"/>
    <w:pPr>
      <w:numPr>
        <w:ilvl w:val="3"/>
        <w:numId w:val="8"/>
      </w:numPr>
      <w:spacing w:after="240"/>
      <w:jc w:val="both"/>
      <w:outlineLvl w:val="3"/>
    </w:pPr>
    <w:rPr>
      <w:rFonts w:ascii="Arial" w:hAnsi="Arial" w:cs="Arial"/>
      <w:sz w:val="20"/>
      <w:szCs w:val="20"/>
      <w:lang w:val="en-GB" w:eastAsia="en-CA"/>
    </w:rPr>
  </w:style>
  <w:style w:type="paragraph" w:customStyle="1" w:styleId="SimpleL5">
    <w:name w:val="Simple_L5"/>
    <w:basedOn w:val="a"/>
    <w:uiPriority w:val="49"/>
    <w:qFormat/>
    <w:rsid w:val="00533A06"/>
    <w:pPr>
      <w:numPr>
        <w:ilvl w:val="4"/>
        <w:numId w:val="8"/>
      </w:numPr>
      <w:spacing w:after="240"/>
      <w:jc w:val="both"/>
      <w:outlineLvl w:val="4"/>
    </w:pPr>
    <w:rPr>
      <w:rFonts w:ascii="Arial" w:hAnsi="Arial" w:cs="Arial"/>
      <w:sz w:val="20"/>
      <w:szCs w:val="20"/>
      <w:lang w:val="en-GB" w:eastAsia="en-CA"/>
    </w:rPr>
  </w:style>
  <w:style w:type="numbering" w:customStyle="1" w:styleId="Legal3List1">
    <w:name w:val="Legal3. List1"/>
    <w:basedOn w:val="a3"/>
    <w:rsid w:val="00533A06"/>
    <w:pPr>
      <w:numPr>
        <w:numId w:val="8"/>
      </w:numPr>
    </w:pPr>
  </w:style>
  <w:style w:type="paragraph" w:customStyle="1" w:styleId="StandardL4">
    <w:name w:val="Standard_L4"/>
    <w:basedOn w:val="a"/>
    <w:link w:val="StandardL4Char"/>
    <w:qFormat/>
    <w:rsid w:val="00533A06"/>
    <w:pPr>
      <w:spacing w:after="240"/>
      <w:jc w:val="both"/>
      <w:outlineLvl w:val="3"/>
    </w:pPr>
    <w:rPr>
      <w:rFonts w:ascii="Arial" w:hAnsi="Arial" w:cs="Arial"/>
      <w:sz w:val="20"/>
      <w:szCs w:val="20"/>
      <w:lang w:val="en-GB" w:eastAsia="en-CA"/>
    </w:rPr>
  </w:style>
  <w:style w:type="character" w:customStyle="1" w:styleId="StandardL4Char">
    <w:name w:val="Standard_L4 Char"/>
    <w:link w:val="StandardL4"/>
    <w:uiPriority w:val="49"/>
    <w:rsid w:val="00533A06"/>
    <w:rPr>
      <w:rFonts w:ascii="Arial" w:hAnsi="Arial" w:cs="Arial"/>
      <w:lang w:val="en-GB" w:eastAsia="en-CA"/>
    </w:rPr>
  </w:style>
  <w:style w:type="paragraph" w:customStyle="1" w:styleId="BodyText">
    <w:name w:val="#BodyText"/>
    <w:basedOn w:val="a"/>
    <w:qFormat/>
    <w:rsid w:val="00533A06"/>
    <w:pPr>
      <w:spacing w:after="240"/>
      <w:jc w:val="both"/>
    </w:pPr>
    <w:rPr>
      <w:rFonts w:ascii="Arial" w:hAnsi="Arial"/>
      <w:sz w:val="20"/>
      <w:szCs w:val="20"/>
      <w:lang w:val="en-GB" w:eastAsia="en-CA"/>
    </w:rPr>
  </w:style>
  <w:style w:type="paragraph" w:styleId="af8">
    <w:name w:val="Subtitle"/>
    <w:basedOn w:val="a"/>
    <w:next w:val="a"/>
    <w:link w:val="af9"/>
    <w:uiPriority w:val="11"/>
    <w:qFormat/>
    <w:rsid w:val="00533A06"/>
    <w:pPr>
      <w:spacing w:after="60"/>
      <w:jc w:val="center"/>
      <w:outlineLvl w:val="1"/>
    </w:pPr>
    <w:rPr>
      <w:rFonts w:ascii="Cambria" w:eastAsia="SimSun" w:hAnsi="Cambria"/>
    </w:rPr>
  </w:style>
  <w:style w:type="character" w:customStyle="1" w:styleId="af9">
    <w:name w:val="Подзаголовок Знак"/>
    <w:link w:val="af8"/>
    <w:uiPriority w:val="11"/>
    <w:rsid w:val="00533A06"/>
    <w:rPr>
      <w:rFonts w:ascii="Cambria" w:eastAsia="SimSun" w:hAnsi="Cambria" w:cs="Times New Roman"/>
      <w:sz w:val="24"/>
      <w:szCs w:val="24"/>
      <w:lang w:eastAsia="en-US"/>
    </w:rPr>
  </w:style>
  <w:style w:type="character" w:customStyle="1" w:styleId="apple-converted-space">
    <w:name w:val="apple-converted-space"/>
    <w:rsid w:val="00533A06"/>
  </w:style>
  <w:style w:type="character" w:styleId="afa">
    <w:name w:val="Emphasis"/>
    <w:uiPriority w:val="20"/>
    <w:qFormat/>
    <w:rsid w:val="00533A06"/>
    <w:rPr>
      <w:i/>
      <w:iCs/>
    </w:rPr>
  </w:style>
  <w:style w:type="paragraph" w:customStyle="1" w:styleId="TabbedL1">
    <w:name w:val="Tabbed_L1"/>
    <w:basedOn w:val="a"/>
    <w:next w:val="a0"/>
    <w:rsid w:val="004627CE"/>
    <w:pPr>
      <w:numPr>
        <w:numId w:val="19"/>
      </w:numPr>
      <w:spacing w:after="240"/>
      <w:jc w:val="both"/>
      <w:outlineLvl w:val="0"/>
    </w:pPr>
    <w:rPr>
      <w:szCs w:val="20"/>
    </w:rPr>
  </w:style>
  <w:style w:type="paragraph" w:customStyle="1" w:styleId="TabbedL2">
    <w:name w:val="Tabbed_L2"/>
    <w:basedOn w:val="TabbedL1"/>
    <w:next w:val="a0"/>
    <w:rsid w:val="004627CE"/>
    <w:pPr>
      <w:numPr>
        <w:ilvl w:val="1"/>
      </w:numPr>
      <w:outlineLvl w:val="1"/>
    </w:pPr>
  </w:style>
  <w:style w:type="paragraph" w:customStyle="1" w:styleId="StandardL1">
    <w:name w:val="Standard_L1"/>
    <w:basedOn w:val="a"/>
    <w:next w:val="a"/>
    <w:rsid w:val="004627CE"/>
    <w:pPr>
      <w:tabs>
        <w:tab w:val="num" w:pos="720"/>
      </w:tabs>
      <w:spacing w:after="240"/>
      <w:jc w:val="both"/>
      <w:outlineLvl w:val="0"/>
    </w:pPr>
    <w:rPr>
      <w:szCs w:val="20"/>
    </w:rPr>
  </w:style>
  <w:style w:type="paragraph" w:customStyle="1" w:styleId="StandardL2">
    <w:name w:val="Standard_L2"/>
    <w:basedOn w:val="StandardL1"/>
    <w:next w:val="a"/>
    <w:rsid w:val="004627CE"/>
    <w:pPr>
      <w:tabs>
        <w:tab w:val="clear" w:pos="720"/>
        <w:tab w:val="num" w:pos="1440"/>
      </w:tabs>
      <w:ind w:firstLine="720"/>
      <w:outlineLvl w:val="1"/>
    </w:pPr>
  </w:style>
  <w:style w:type="paragraph" w:customStyle="1" w:styleId="StandardL5">
    <w:name w:val="Standard_L5"/>
    <w:basedOn w:val="StandardL4"/>
    <w:next w:val="a"/>
    <w:rsid w:val="004627CE"/>
    <w:pPr>
      <w:tabs>
        <w:tab w:val="num" w:pos="3600"/>
      </w:tabs>
      <w:ind w:firstLine="2880"/>
      <w:outlineLvl w:val="4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StandardL6">
    <w:name w:val="Standard_L6"/>
    <w:basedOn w:val="StandardL5"/>
    <w:next w:val="a"/>
    <w:rsid w:val="004627CE"/>
    <w:pPr>
      <w:tabs>
        <w:tab w:val="clear" w:pos="3600"/>
        <w:tab w:val="num" w:pos="4320"/>
      </w:tabs>
      <w:ind w:firstLine="3600"/>
      <w:outlineLvl w:val="5"/>
    </w:pPr>
  </w:style>
  <w:style w:type="paragraph" w:customStyle="1" w:styleId="StandardL7">
    <w:name w:val="Standard_L7"/>
    <w:basedOn w:val="StandardL6"/>
    <w:next w:val="a"/>
    <w:rsid w:val="004627CE"/>
    <w:pPr>
      <w:tabs>
        <w:tab w:val="clear" w:pos="4320"/>
        <w:tab w:val="num" w:pos="5040"/>
      </w:tabs>
      <w:ind w:firstLine="4320"/>
      <w:outlineLvl w:val="6"/>
    </w:pPr>
  </w:style>
  <w:style w:type="paragraph" w:customStyle="1" w:styleId="StandardL8">
    <w:name w:val="Standard_L8"/>
    <w:basedOn w:val="StandardL7"/>
    <w:next w:val="a"/>
    <w:rsid w:val="004627CE"/>
    <w:pPr>
      <w:tabs>
        <w:tab w:val="clear" w:pos="5040"/>
        <w:tab w:val="num" w:pos="5760"/>
      </w:tabs>
      <w:ind w:firstLine="5040"/>
      <w:outlineLvl w:val="7"/>
    </w:pPr>
  </w:style>
  <w:style w:type="paragraph" w:customStyle="1" w:styleId="StandardL9">
    <w:name w:val="Standard_L9"/>
    <w:basedOn w:val="StandardL8"/>
    <w:next w:val="a"/>
    <w:rsid w:val="004627CE"/>
    <w:pPr>
      <w:tabs>
        <w:tab w:val="clear" w:pos="5760"/>
        <w:tab w:val="num" w:pos="6480"/>
      </w:tabs>
      <w:ind w:firstLine="5760"/>
      <w:outlineLvl w:val="8"/>
    </w:pPr>
  </w:style>
  <w:style w:type="paragraph" w:styleId="afb">
    <w:name w:val="Revision"/>
    <w:hidden/>
    <w:uiPriority w:val="99"/>
    <w:semiHidden/>
    <w:rsid w:val="004E3F99"/>
    <w:rPr>
      <w:sz w:val="24"/>
      <w:szCs w:val="24"/>
      <w:lang w:val="en-US" w:eastAsia="en-US"/>
    </w:rPr>
  </w:style>
  <w:style w:type="character" w:customStyle="1" w:styleId="af4">
    <w:name w:val="Текст примечания Знак"/>
    <w:basedOn w:val="a1"/>
    <w:link w:val="af3"/>
    <w:semiHidden/>
    <w:rsid w:val="000C6584"/>
    <w:rPr>
      <w:lang w:val="en-US" w:eastAsia="en-US"/>
    </w:rPr>
  </w:style>
  <w:style w:type="paragraph" w:customStyle="1" w:styleId="-1">
    <w:name w:val="Список - уровень 1"/>
    <w:basedOn w:val="a"/>
    <w:next w:val="a"/>
    <w:qFormat/>
    <w:rsid w:val="00A30501"/>
    <w:pPr>
      <w:numPr>
        <w:numId w:val="42"/>
      </w:numPr>
      <w:spacing w:after="120" w:line="288" w:lineRule="auto"/>
    </w:pPr>
    <w:rPr>
      <w:rFonts w:ascii="Verdana" w:eastAsiaTheme="minorEastAsia" w:hAnsi="Verdana" w:cstheme="minorBidi"/>
      <w:b/>
      <w:smallCaps/>
      <w:sz w:val="20"/>
      <w:szCs w:val="20"/>
      <w:lang w:val="ru-RU" w:eastAsia="ru-RU"/>
    </w:rPr>
  </w:style>
  <w:style w:type="character" w:customStyle="1" w:styleId="25">
    <w:name w:val="Список уровень 2 Знак"/>
    <w:basedOn w:val="a1"/>
    <w:link w:val="20"/>
    <w:locked/>
    <w:rsid w:val="00A30501"/>
    <w:rPr>
      <w:rFonts w:ascii="Verdana" w:hAnsi="Verdana"/>
    </w:rPr>
  </w:style>
  <w:style w:type="paragraph" w:customStyle="1" w:styleId="20">
    <w:name w:val="Список уровень 2"/>
    <w:basedOn w:val="-1"/>
    <w:link w:val="25"/>
    <w:qFormat/>
    <w:rsid w:val="00A30501"/>
    <w:pPr>
      <w:numPr>
        <w:ilvl w:val="1"/>
      </w:numPr>
      <w:snapToGrid/>
      <w:jc w:val="both"/>
    </w:pPr>
    <w:rPr>
      <w:rFonts w:eastAsia="Times New Roman" w:cs="Times New Roman"/>
      <w:b w:val="0"/>
      <w:smallCaps w:val="0"/>
    </w:rPr>
  </w:style>
  <w:style w:type="paragraph" w:customStyle="1" w:styleId="30">
    <w:name w:val="Список уровень 3"/>
    <w:basedOn w:val="20"/>
    <w:link w:val="34"/>
    <w:qFormat/>
    <w:rsid w:val="00A30501"/>
    <w:pPr>
      <w:numPr>
        <w:ilvl w:val="2"/>
      </w:numPr>
      <w:tabs>
        <w:tab w:val="num" w:pos="360"/>
      </w:tabs>
      <w:ind w:left="1440" w:hanging="720"/>
    </w:pPr>
  </w:style>
  <w:style w:type="paragraph" w:customStyle="1" w:styleId="40">
    <w:name w:val="Список уровень 4"/>
    <w:basedOn w:val="30"/>
    <w:link w:val="42"/>
    <w:qFormat/>
    <w:rsid w:val="00A30501"/>
    <w:pPr>
      <w:numPr>
        <w:ilvl w:val="3"/>
      </w:numPr>
      <w:tabs>
        <w:tab w:val="num" w:pos="360"/>
      </w:tabs>
      <w:ind w:left="2160" w:hanging="720"/>
    </w:pPr>
  </w:style>
  <w:style w:type="character" w:customStyle="1" w:styleId="34">
    <w:name w:val="Список уровень 3 Знак"/>
    <w:basedOn w:val="a1"/>
    <w:link w:val="30"/>
    <w:locked/>
    <w:rsid w:val="00D967D3"/>
    <w:rPr>
      <w:rFonts w:ascii="Verdana" w:hAnsi="Verdana"/>
    </w:rPr>
  </w:style>
  <w:style w:type="character" w:styleId="afc">
    <w:name w:val="Unresolved Mention"/>
    <w:basedOn w:val="a1"/>
    <w:uiPriority w:val="99"/>
    <w:semiHidden/>
    <w:unhideWhenUsed/>
    <w:rsid w:val="00D20957"/>
    <w:rPr>
      <w:color w:val="605E5C"/>
      <w:shd w:val="clear" w:color="auto" w:fill="E1DFDD"/>
    </w:rPr>
  </w:style>
  <w:style w:type="character" w:customStyle="1" w:styleId="42">
    <w:name w:val="Список уровень 4 Знак"/>
    <w:basedOn w:val="34"/>
    <w:link w:val="40"/>
    <w:locked/>
    <w:rsid w:val="000E7E8D"/>
    <w:rPr>
      <w:rFonts w:ascii="Verdana" w:hAnsi="Verdana"/>
    </w:rPr>
  </w:style>
  <w:style w:type="table" w:customStyle="1" w:styleId="12">
    <w:name w:val="Сетка таблицы1"/>
    <w:basedOn w:val="a2"/>
    <w:next w:val="af0"/>
    <w:uiPriority w:val="39"/>
    <w:rsid w:val="00B23EF3"/>
    <w:rPr>
      <w:rFonts w:ascii="Arial" w:eastAsia="Calibri" w:hAnsi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zko.leg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zko.leg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uzko.legal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99DD3-5983-1A4C-937F-A4139528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2679</Words>
  <Characters>15274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 Sheet</vt:lpstr>
      <vt:lpstr>Term Sheet</vt:lpstr>
    </vt:vector>
  </TitlesOfParts>
  <Manager/>
  <Company/>
  <LinksUpToDate>false</LinksUpToDate>
  <CharactersWithSpaces>17918</CharactersWithSpaces>
  <SharedDoc>false</SharedDoc>
  <HyperlinkBase/>
  <HLinks>
    <vt:vector size="276" baseType="variant">
      <vt:variant>
        <vt:i4>1703991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_Toc443668675</vt:lpwstr>
      </vt:variant>
      <vt:variant>
        <vt:i4>1703991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_Toc443668674</vt:lpwstr>
      </vt:variant>
      <vt:variant>
        <vt:i4>1703991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_Toc443668673</vt:lpwstr>
      </vt:variant>
      <vt:variant>
        <vt:i4>1703991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_Toc443668672</vt:lpwstr>
      </vt:variant>
      <vt:variant>
        <vt:i4>1703991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_Toc443668671</vt:lpwstr>
      </vt:variant>
      <vt:variant>
        <vt:i4>1703991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_Toc443668670</vt:lpwstr>
      </vt:variant>
      <vt:variant>
        <vt:i4>1769527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_Toc443668669</vt:lpwstr>
      </vt:variant>
      <vt:variant>
        <vt:i4>1769527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_Toc443668668</vt:lpwstr>
      </vt:variant>
      <vt:variant>
        <vt:i4>1769527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_Toc443668667</vt:lpwstr>
      </vt:variant>
      <vt:variant>
        <vt:i4>1769527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_Toc443668666</vt:lpwstr>
      </vt:variant>
      <vt:variant>
        <vt:i4>1769527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_Toc443668665</vt:lpwstr>
      </vt:variant>
      <vt:variant>
        <vt:i4>1769527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_Toc443668664</vt:lpwstr>
      </vt:variant>
      <vt:variant>
        <vt:i4>1769527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_Toc443668663</vt:lpwstr>
      </vt:variant>
      <vt:variant>
        <vt:i4>1769527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_Toc443668662</vt:lpwstr>
      </vt:variant>
      <vt:variant>
        <vt:i4>1769527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_Toc443668661</vt:lpwstr>
      </vt:variant>
      <vt:variant>
        <vt:i4>1769527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_Toc443668660</vt:lpwstr>
      </vt:variant>
      <vt:variant>
        <vt:i4>1572919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_Toc443668659</vt:lpwstr>
      </vt:variant>
      <vt:variant>
        <vt:i4>1572919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_Toc443668658</vt:lpwstr>
      </vt:variant>
      <vt:variant>
        <vt:i4>1572919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_Toc443668657</vt:lpwstr>
      </vt:variant>
      <vt:variant>
        <vt:i4>1572919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_Toc443668656</vt:lpwstr>
      </vt:variant>
      <vt:variant>
        <vt:i4>1572919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_Toc443668655</vt:lpwstr>
      </vt:variant>
      <vt:variant>
        <vt:i4>1572919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_Toc443668654</vt:lpwstr>
      </vt:variant>
      <vt:variant>
        <vt:i4>1572919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_Toc443668653</vt:lpwstr>
      </vt:variant>
      <vt:variant>
        <vt:i4>1572919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_Toc443668652</vt:lpwstr>
      </vt:variant>
      <vt:variant>
        <vt:i4>1572919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_Toc443668651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_Toc443668650</vt:lpwstr>
      </vt:variant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_Toc443668649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_Toc443668648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_Toc443668647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_Toc443668646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_Toc443668645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_Toc443668644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_Toc443668643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_Toc443668642</vt:lpwstr>
      </vt:variant>
      <vt:variant>
        <vt:i4>1638455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_Toc443668641</vt:lpwstr>
      </vt:variant>
      <vt:variant>
        <vt:i4>1638455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_Toc443668640</vt:lpwstr>
      </vt:variant>
      <vt:variant>
        <vt:i4>1966135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_Toc443668639</vt:lpwstr>
      </vt:variant>
      <vt:variant>
        <vt:i4>1966135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_Toc443668638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_Toc443668637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_Toc443668636</vt:lpwstr>
      </vt:variant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_Toc443668635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_Toc443668634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_Toc443668633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_Toc443668632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_Toc443668631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_Toc443668630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Sheet</dc:title>
  <dc:subject/>
  <dc:creator>Irina Kareva</dc:creator>
  <cp:keywords/>
  <dc:description/>
  <cp:lastModifiedBy>Irina Kareva</cp:lastModifiedBy>
  <cp:revision>2</cp:revision>
  <dcterms:created xsi:type="dcterms:W3CDTF">2026-03-06T08:19:00Z</dcterms:created>
  <dcterms:modified xsi:type="dcterms:W3CDTF">2026-03-06T08:19:00Z</dcterms:modified>
  <cp:category/>
</cp:coreProperties>
</file>